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0A2D" w:rsidRDefault="005C0A2D" w:rsidP="006C2F85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 w:val="0"/>
          <w:lang w:bidi="el-GR"/>
        </w:rPr>
      </w:pPr>
      <w:bookmarkStart w:id="0" w:name="OLE_LINK94"/>
    </w:p>
    <w:p w:rsidR="00810BA4" w:rsidRPr="006310F4" w:rsidRDefault="00B50C2C" w:rsidP="006C2F85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 w:val="0"/>
          <w:lang w:val="el-GR"/>
        </w:rPr>
      </w:pPr>
      <w:r w:rsidRPr="00B50C2C">
        <w:rPr>
          <w:bCs w:val="0"/>
          <w:lang w:val="el-GR" w:bidi="el-GR"/>
        </w:rPr>
        <w:t>Φύλλο οδηγιών χρήσης: Πληροφορίες για τον χρήστη</w:t>
      </w:r>
    </w:p>
    <w:p w:rsidR="00810BA4" w:rsidRPr="006310F4" w:rsidRDefault="00810BA4">
      <w:pPr>
        <w:pStyle w:val="Heading7"/>
        <w:spacing w:line="240" w:lineRule="auto"/>
        <w:rPr>
          <w:rFonts w:ascii="Times New Roman" w:hAnsi="Times New Roman"/>
          <w:bCs w:val="0"/>
          <w:lang w:val="el-GR"/>
        </w:rPr>
      </w:pPr>
      <w:bookmarkStart w:id="1" w:name="OLE_LINK20"/>
      <w:bookmarkEnd w:id="0"/>
      <w:proofErr w:type="spellStart"/>
      <w:r>
        <w:rPr>
          <w:rFonts w:ascii="Times New Roman" w:hAnsi="Times New Roman"/>
          <w:bCs w:val="0"/>
          <w:sz w:val="24"/>
          <w:lang w:val="el-GR"/>
        </w:rPr>
        <w:t>Finasteride</w:t>
      </w:r>
      <w:proofErr w:type="spellEnd"/>
      <w:r>
        <w:rPr>
          <w:rFonts w:ascii="Times New Roman" w:hAnsi="Times New Roman"/>
          <w:bCs w:val="0"/>
          <w:sz w:val="24"/>
          <w:lang w:val="el-GR"/>
        </w:rPr>
        <w:t xml:space="preserve"> </w:t>
      </w:r>
      <w:r w:rsidR="00891660">
        <w:rPr>
          <w:rFonts w:ascii="Times New Roman" w:hAnsi="Times New Roman"/>
          <w:bCs w:val="0"/>
          <w:sz w:val="24"/>
          <w:lang w:val="en-GB"/>
        </w:rPr>
        <w:t>Accord</w:t>
      </w:r>
      <w:r w:rsidR="00891660" w:rsidRPr="006310F4">
        <w:rPr>
          <w:rFonts w:ascii="Times New Roman" w:hAnsi="Times New Roman"/>
          <w:bCs w:val="0"/>
          <w:sz w:val="24"/>
          <w:lang w:val="el-GR"/>
        </w:rPr>
        <w:t xml:space="preserve"> </w:t>
      </w:r>
      <w:r>
        <w:rPr>
          <w:rFonts w:ascii="Times New Roman" w:hAnsi="Times New Roman"/>
          <w:bCs w:val="0"/>
          <w:sz w:val="24"/>
          <w:lang w:val="el-GR"/>
        </w:rPr>
        <w:t xml:space="preserve">1 </w:t>
      </w:r>
      <w:proofErr w:type="spellStart"/>
      <w:r>
        <w:rPr>
          <w:rFonts w:ascii="Times New Roman" w:hAnsi="Times New Roman"/>
          <w:bCs w:val="0"/>
          <w:sz w:val="24"/>
          <w:lang w:val="el-GR"/>
        </w:rPr>
        <w:t>mg</w:t>
      </w:r>
      <w:proofErr w:type="spellEnd"/>
      <w:r>
        <w:rPr>
          <w:rFonts w:ascii="Times New Roman" w:hAnsi="Times New Roman"/>
          <w:bCs w:val="0"/>
          <w:sz w:val="24"/>
          <w:lang w:val="el-GR"/>
        </w:rPr>
        <w:t xml:space="preserve"> επικαλυμμένα με λεπτό </w:t>
      </w:r>
      <w:proofErr w:type="spellStart"/>
      <w:r>
        <w:rPr>
          <w:rFonts w:ascii="Times New Roman" w:hAnsi="Times New Roman"/>
          <w:bCs w:val="0"/>
          <w:sz w:val="24"/>
          <w:lang w:val="el-GR"/>
        </w:rPr>
        <w:t>υμένιο</w:t>
      </w:r>
      <w:proofErr w:type="spellEnd"/>
      <w:r>
        <w:rPr>
          <w:rFonts w:ascii="Times New Roman" w:hAnsi="Times New Roman"/>
          <w:bCs w:val="0"/>
          <w:sz w:val="24"/>
          <w:lang w:val="el-GR"/>
        </w:rPr>
        <w:t xml:space="preserve"> δισκία </w:t>
      </w:r>
      <w:r w:rsidRPr="006310F4">
        <w:rPr>
          <w:rFonts w:ascii="Times New Roman" w:hAnsi="Times New Roman"/>
          <w:bCs w:val="0"/>
          <w:strike/>
          <w:sz w:val="24"/>
          <w:lang w:val="el-GR"/>
        </w:rPr>
        <w:t xml:space="preserve"> </w:t>
      </w:r>
    </w:p>
    <w:bookmarkEnd w:id="1"/>
    <w:p w:rsidR="00810BA4" w:rsidRPr="006310F4" w:rsidRDefault="00810BA4">
      <w:pPr>
        <w:pStyle w:val="Heading7"/>
        <w:spacing w:line="240" w:lineRule="auto"/>
        <w:rPr>
          <w:rFonts w:ascii="Times New Roman" w:hAnsi="Times New Roman"/>
          <w:b w:val="0"/>
          <w:bCs w:val="0"/>
          <w:sz w:val="24"/>
          <w:lang w:val="el-GR"/>
        </w:rPr>
      </w:pPr>
      <w:proofErr w:type="spellStart"/>
      <w:r>
        <w:rPr>
          <w:rFonts w:ascii="Times New Roman" w:hAnsi="Times New Roman"/>
          <w:b w:val="0"/>
          <w:bCs w:val="0"/>
          <w:sz w:val="24"/>
          <w:lang w:val="el-GR"/>
        </w:rPr>
        <w:t>Φιναστερίδη</w:t>
      </w:r>
      <w:proofErr w:type="spellEnd"/>
    </w:p>
    <w:p w:rsidR="00810BA4" w:rsidRPr="006310F4" w:rsidRDefault="00810BA4">
      <w:pPr>
        <w:jc w:val="both"/>
        <w:rPr>
          <w:lang w:val="el-GR"/>
        </w:rPr>
      </w:pPr>
    </w:p>
    <w:p w:rsidR="00810BA4" w:rsidRPr="006310F4" w:rsidRDefault="009918F8">
      <w:pPr>
        <w:ind w:left="777" w:hanging="57"/>
        <w:jc w:val="both"/>
        <w:rPr>
          <w:lang w:val="el-GR"/>
        </w:rPr>
      </w:pPr>
      <w:r w:rsidRPr="00946EF6">
        <w:rPr>
          <w:b/>
          <w:lang w:val="el-GR"/>
        </w:rPr>
        <w:t xml:space="preserve">Διαβάστε προσεκτικά ολόκληρο το φύλλο οδηγιών χρήσης </w:t>
      </w:r>
      <w:r w:rsidR="005F7184">
        <w:rPr>
          <w:b/>
          <w:lang w:val="el-GR"/>
        </w:rPr>
        <w:t>πριν</w:t>
      </w:r>
      <w:r w:rsidRPr="00946EF6">
        <w:rPr>
          <w:b/>
          <w:lang w:val="el-GR"/>
        </w:rPr>
        <w:t xml:space="preserve"> αρχίσετε να παίρνετε αυτό το φάρμακο</w:t>
      </w:r>
      <w:r w:rsidR="00B50C2C" w:rsidRPr="00B50C2C">
        <w:rPr>
          <w:b/>
          <w:lang w:val="el-GR" w:bidi="el-GR"/>
        </w:rPr>
        <w:t>, διότι περιλαμβάνει σημαντικές πληροφορίες για σας.</w:t>
      </w:r>
    </w:p>
    <w:p w:rsidR="00810BA4" w:rsidRPr="006310F4" w:rsidRDefault="00810BA4">
      <w:pPr>
        <w:numPr>
          <w:ilvl w:val="0"/>
          <w:numId w:val="1"/>
        </w:numPr>
        <w:tabs>
          <w:tab w:val="clear" w:pos="720"/>
          <w:tab w:val="num" w:pos="285"/>
        </w:tabs>
        <w:ind w:left="1197" w:hanging="228"/>
        <w:jc w:val="both"/>
        <w:rPr>
          <w:lang w:val="el-GR"/>
        </w:rPr>
      </w:pPr>
      <w:r>
        <w:rPr>
          <w:lang w:val="el-GR"/>
        </w:rPr>
        <w:t>Φυλάξτε αυτό το φύλλο οδηγιών χρήσης.</w:t>
      </w:r>
      <w:r w:rsidRPr="006310F4">
        <w:rPr>
          <w:lang w:val="el-GR"/>
        </w:rPr>
        <w:t xml:space="preserve"> </w:t>
      </w:r>
      <w:r>
        <w:rPr>
          <w:lang w:val="el-GR"/>
        </w:rPr>
        <w:t>Ίσως χρειαστεί να το διαβάσετε ξανά.</w:t>
      </w:r>
      <w:r w:rsidRPr="006310F4">
        <w:rPr>
          <w:lang w:val="el-GR"/>
        </w:rPr>
        <w:t xml:space="preserve"> </w:t>
      </w:r>
    </w:p>
    <w:p w:rsidR="00810BA4" w:rsidRPr="006310F4" w:rsidRDefault="00810BA4">
      <w:pPr>
        <w:numPr>
          <w:ilvl w:val="0"/>
          <w:numId w:val="1"/>
        </w:numPr>
        <w:tabs>
          <w:tab w:val="clear" w:pos="720"/>
          <w:tab w:val="num" w:pos="285"/>
        </w:tabs>
        <w:ind w:left="1197" w:hanging="228"/>
        <w:jc w:val="both"/>
        <w:rPr>
          <w:lang w:val="el-GR"/>
        </w:rPr>
      </w:pPr>
      <w:r>
        <w:rPr>
          <w:lang w:val="el-GR"/>
        </w:rPr>
        <w:t>Εάν έχετε περαιτέρω απορίες, ρωτήστε το γιατρό ή το φαρμακοποιό σας.</w:t>
      </w:r>
      <w:r w:rsidRPr="006310F4">
        <w:rPr>
          <w:lang w:val="el-GR"/>
        </w:rPr>
        <w:t xml:space="preserve"> </w:t>
      </w:r>
    </w:p>
    <w:p w:rsidR="00810BA4" w:rsidRPr="006310F4" w:rsidRDefault="00810BA4">
      <w:pPr>
        <w:pStyle w:val="ReferenceLine"/>
        <w:numPr>
          <w:ilvl w:val="0"/>
          <w:numId w:val="1"/>
        </w:numPr>
        <w:tabs>
          <w:tab w:val="clear" w:pos="720"/>
          <w:tab w:val="num" w:pos="285"/>
        </w:tabs>
        <w:ind w:left="1197" w:hanging="228"/>
        <w:rPr>
          <w:rFonts w:ascii="Times New Roman" w:hAnsi="Times New Roman"/>
          <w:szCs w:val="24"/>
          <w:lang w:val="el-GR"/>
        </w:rPr>
      </w:pPr>
      <w:r>
        <w:rPr>
          <w:rFonts w:ascii="Times New Roman" w:hAnsi="Times New Roman"/>
          <w:szCs w:val="24"/>
          <w:lang w:val="el-GR"/>
        </w:rPr>
        <w:t xml:space="preserve">Η συνταγή για αυτό το φάρμακο χορηγήθηκε </w:t>
      </w:r>
      <w:r w:rsidR="00B50C2C" w:rsidRPr="00B50C2C">
        <w:rPr>
          <w:rFonts w:ascii="Times New Roman" w:hAnsi="Times New Roman"/>
          <w:szCs w:val="24"/>
          <w:lang w:val="el-GR"/>
        </w:rPr>
        <w:t xml:space="preserve">αποκλειστικά </w:t>
      </w:r>
      <w:r>
        <w:rPr>
          <w:rFonts w:ascii="Times New Roman" w:hAnsi="Times New Roman"/>
          <w:szCs w:val="24"/>
          <w:lang w:val="el-GR"/>
        </w:rPr>
        <w:t>για σας.</w:t>
      </w:r>
      <w:r w:rsidRPr="006310F4">
        <w:rPr>
          <w:rFonts w:ascii="Times New Roman" w:hAnsi="Times New Roman"/>
          <w:szCs w:val="24"/>
          <w:lang w:val="el-GR"/>
        </w:rPr>
        <w:t xml:space="preserve"> </w:t>
      </w:r>
      <w:r>
        <w:rPr>
          <w:rFonts w:ascii="Times New Roman" w:hAnsi="Times New Roman"/>
          <w:szCs w:val="24"/>
          <w:lang w:val="el-GR"/>
        </w:rPr>
        <w:t>Δεν πρέπει να δώσετε το φάρμακο σε άλλους.</w:t>
      </w:r>
      <w:r w:rsidRPr="006310F4">
        <w:rPr>
          <w:rFonts w:ascii="Times New Roman" w:hAnsi="Times New Roman"/>
          <w:szCs w:val="24"/>
          <w:lang w:val="el-GR"/>
        </w:rPr>
        <w:t xml:space="preserve"> </w:t>
      </w:r>
      <w:r>
        <w:rPr>
          <w:rFonts w:ascii="Times New Roman" w:hAnsi="Times New Roman"/>
          <w:szCs w:val="24"/>
          <w:lang w:val="el-GR"/>
        </w:rPr>
        <w:t>Μπορεί να τους προκαλέσει βλάβη, ακόμα και όταν τα συμπτώματ</w:t>
      </w:r>
      <w:r w:rsidR="00F0371B">
        <w:rPr>
          <w:rFonts w:ascii="Times New Roman" w:hAnsi="Times New Roman"/>
          <w:szCs w:val="24"/>
          <w:lang w:val="el-GR"/>
        </w:rPr>
        <w:t>α</w:t>
      </w:r>
      <w:r>
        <w:rPr>
          <w:rFonts w:ascii="Times New Roman" w:hAnsi="Times New Roman"/>
          <w:szCs w:val="24"/>
          <w:lang w:val="el-GR"/>
        </w:rPr>
        <w:t xml:space="preserve"> </w:t>
      </w:r>
      <w:r w:rsidR="00B50C2C" w:rsidRPr="00B50C2C">
        <w:rPr>
          <w:rFonts w:ascii="Times New Roman" w:hAnsi="Times New Roman"/>
          <w:szCs w:val="24"/>
          <w:lang w:val="el-GR"/>
        </w:rPr>
        <w:t>της ασθένει</w:t>
      </w:r>
      <w:r w:rsidR="00F0371B">
        <w:rPr>
          <w:rFonts w:ascii="Times New Roman" w:hAnsi="Times New Roman"/>
          <w:szCs w:val="24"/>
          <w:lang w:val="el-GR"/>
        </w:rPr>
        <w:t>ά</w:t>
      </w:r>
      <w:r w:rsidR="00B50C2C" w:rsidRPr="00B50C2C">
        <w:rPr>
          <w:rFonts w:ascii="Times New Roman" w:hAnsi="Times New Roman"/>
          <w:szCs w:val="24"/>
          <w:lang w:val="el-GR"/>
        </w:rPr>
        <w:t>ς τους</w:t>
      </w:r>
      <w:r>
        <w:rPr>
          <w:rFonts w:ascii="Times New Roman" w:hAnsi="Times New Roman"/>
          <w:szCs w:val="24"/>
          <w:lang w:val="el-GR"/>
        </w:rPr>
        <w:t xml:space="preserve"> είναι ίδια με τα δικά σας.</w:t>
      </w:r>
      <w:r w:rsidRPr="006310F4">
        <w:rPr>
          <w:rFonts w:ascii="Times New Roman" w:hAnsi="Times New Roman"/>
          <w:szCs w:val="24"/>
          <w:lang w:val="el-GR"/>
        </w:rPr>
        <w:t xml:space="preserve"> </w:t>
      </w:r>
    </w:p>
    <w:p w:rsidR="00810BA4" w:rsidRPr="006310F4" w:rsidRDefault="00B50C2C">
      <w:pPr>
        <w:pStyle w:val="ReferenceLine"/>
        <w:numPr>
          <w:ilvl w:val="0"/>
          <w:numId w:val="1"/>
        </w:numPr>
        <w:tabs>
          <w:tab w:val="clear" w:pos="720"/>
          <w:tab w:val="num" w:pos="285"/>
        </w:tabs>
        <w:ind w:left="1197" w:hanging="228"/>
        <w:rPr>
          <w:rFonts w:ascii="Times New Roman" w:hAnsi="Times New Roman"/>
          <w:szCs w:val="24"/>
          <w:lang w:val="el-GR"/>
        </w:rPr>
      </w:pPr>
      <w:r w:rsidRPr="00B50C2C">
        <w:rPr>
          <w:rFonts w:ascii="Times New Roman" w:hAnsi="Times New Roman"/>
          <w:szCs w:val="24"/>
          <w:lang w:val="el-GR" w:bidi="el-GR"/>
        </w:rPr>
        <w:t>Εάν παρατηρήσετε κάποια ανεπιθύμητη ενέργεια, ενημερώστε τον γιατρό ή τον φαρμακοποιό σας. Αυτό ισχύει και για κάθε πιθανή ανεπιθύμητη ενέργεια που δεν αναφέρεται στο παρόν φύλλο οδηγιών χρήσης. Βλέπε παράγραφο 4.</w:t>
      </w:r>
    </w:p>
    <w:p w:rsidR="00810BA4" w:rsidRPr="006310F4" w:rsidRDefault="00810BA4">
      <w:pPr>
        <w:pStyle w:val="ReferenceLine"/>
        <w:ind w:left="969"/>
        <w:rPr>
          <w:rFonts w:ascii="Times New Roman" w:hAnsi="Times New Roman"/>
          <w:szCs w:val="24"/>
          <w:lang w:val="el-GR"/>
        </w:rPr>
      </w:pPr>
    </w:p>
    <w:p w:rsidR="00810BA4" w:rsidRPr="006310F4" w:rsidRDefault="00D46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l-GR"/>
        </w:rPr>
      </w:pPr>
      <w:r w:rsidRPr="00D4642D">
        <w:rPr>
          <w:b/>
          <w:lang w:val="el-GR"/>
        </w:rPr>
        <w:t>Τι περιέχει</w:t>
      </w:r>
      <w:r w:rsidR="00C31091" w:rsidRPr="00C31091">
        <w:rPr>
          <w:b/>
          <w:lang w:val="el-GR"/>
        </w:rPr>
        <w:t xml:space="preserve"> το </w:t>
      </w:r>
      <w:r w:rsidRPr="00D4642D">
        <w:rPr>
          <w:b/>
          <w:lang w:val="el-GR"/>
        </w:rPr>
        <w:t>παρόν φύλλο οδηγιών</w:t>
      </w:r>
      <w:r w:rsidR="00810BA4">
        <w:rPr>
          <w:b/>
          <w:lang w:val="el-GR"/>
        </w:rPr>
        <w:t>:</w:t>
      </w:r>
    </w:p>
    <w:p w:rsidR="00810BA4" w:rsidRPr="006310F4" w:rsidRDefault="00810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l-GR"/>
        </w:rPr>
      </w:pPr>
      <w:r w:rsidRPr="006310F4">
        <w:rPr>
          <w:lang w:val="el-GR"/>
        </w:rPr>
        <w:t xml:space="preserve">1. </w:t>
      </w:r>
      <w:r>
        <w:rPr>
          <w:lang w:val="el-GR"/>
        </w:rPr>
        <w:t xml:space="preserve">Τι είναι τα </w:t>
      </w:r>
      <w:r w:rsidR="005F7184">
        <w:rPr>
          <w:lang w:val="el-GR"/>
        </w:rPr>
        <w:t xml:space="preserve">δισκία </w:t>
      </w:r>
      <w:proofErr w:type="spellStart"/>
      <w:r w:rsidR="00891660">
        <w:rPr>
          <w:lang w:val="el-GR"/>
        </w:rPr>
        <w:t>Finasteride</w:t>
      </w:r>
      <w:proofErr w:type="spellEnd"/>
      <w:r w:rsidR="00891660">
        <w:rPr>
          <w:lang w:val="el-GR"/>
        </w:rPr>
        <w:t xml:space="preserve"> </w:t>
      </w:r>
      <w:proofErr w:type="spellStart"/>
      <w:r w:rsidR="00891660">
        <w:rPr>
          <w:lang w:val="el-GR"/>
        </w:rPr>
        <w:t>Accord</w:t>
      </w:r>
      <w:proofErr w:type="spellEnd"/>
      <w:r w:rsidR="00891660">
        <w:rPr>
          <w:lang w:val="el-GR"/>
        </w:rPr>
        <w:t xml:space="preserve"> 1 </w:t>
      </w:r>
      <w:proofErr w:type="spellStart"/>
      <w:r w:rsidR="00891660">
        <w:rPr>
          <w:lang w:val="el-GR"/>
        </w:rPr>
        <w:t>mg</w:t>
      </w:r>
      <w:proofErr w:type="spellEnd"/>
      <w:r>
        <w:rPr>
          <w:lang w:val="el-GR"/>
        </w:rPr>
        <w:t xml:space="preserve"> και ποια είναι η χρήση τους</w:t>
      </w:r>
    </w:p>
    <w:p w:rsidR="00810BA4" w:rsidRPr="006310F4" w:rsidRDefault="00810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l-GR"/>
        </w:rPr>
      </w:pPr>
      <w:r w:rsidRPr="006310F4">
        <w:rPr>
          <w:lang w:val="el-GR"/>
        </w:rPr>
        <w:t xml:space="preserve">2. </w:t>
      </w:r>
      <w:r>
        <w:rPr>
          <w:lang w:val="el-GR"/>
        </w:rPr>
        <w:t xml:space="preserve">Τι πρέπει να γνωρίζετε </w:t>
      </w:r>
      <w:r w:rsidR="006E2916">
        <w:rPr>
          <w:lang w:val="el-GR"/>
        </w:rPr>
        <w:t xml:space="preserve">πριν </w:t>
      </w:r>
      <w:r>
        <w:rPr>
          <w:lang w:val="el-GR"/>
        </w:rPr>
        <w:t xml:space="preserve">πάρετε τα </w:t>
      </w:r>
      <w:proofErr w:type="spellStart"/>
      <w:r w:rsidR="00891660">
        <w:rPr>
          <w:lang w:val="el-GR"/>
        </w:rPr>
        <w:t>Finasteride</w:t>
      </w:r>
      <w:proofErr w:type="spellEnd"/>
      <w:r w:rsidR="00891660">
        <w:rPr>
          <w:lang w:val="el-GR"/>
        </w:rPr>
        <w:t xml:space="preserve"> </w:t>
      </w:r>
      <w:proofErr w:type="spellStart"/>
      <w:r w:rsidR="00891660">
        <w:rPr>
          <w:lang w:val="el-GR"/>
        </w:rPr>
        <w:t>Accord</w:t>
      </w:r>
      <w:proofErr w:type="spellEnd"/>
      <w:r w:rsidR="00891660">
        <w:rPr>
          <w:lang w:val="el-GR"/>
        </w:rPr>
        <w:t xml:space="preserve"> 1 </w:t>
      </w:r>
      <w:proofErr w:type="spellStart"/>
      <w:r w:rsidR="00891660">
        <w:rPr>
          <w:lang w:val="el-GR"/>
        </w:rPr>
        <w:t>mg</w:t>
      </w:r>
      <w:proofErr w:type="spellEnd"/>
      <w:r w:rsidRPr="006310F4">
        <w:rPr>
          <w:lang w:val="el-GR"/>
        </w:rPr>
        <w:t xml:space="preserve">  </w:t>
      </w:r>
    </w:p>
    <w:p w:rsidR="00810BA4" w:rsidRPr="006310F4" w:rsidRDefault="00810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l-GR"/>
        </w:rPr>
      </w:pPr>
      <w:r w:rsidRPr="006310F4">
        <w:rPr>
          <w:lang w:val="el-GR"/>
        </w:rPr>
        <w:t xml:space="preserve">3. </w:t>
      </w:r>
      <w:r>
        <w:rPr>
          <w:lang w:val="el-GR"/>
        </w:rPr>
        <w:t xml:space="preserve">Πώς να πάρετε τα </w:t>
      </w:r>
      <w:r w:rsidR="005F7184">
        <w:rPr>
          <w:lang w:val="el-GR"/>
        </w:rPr>
        <w:t xml:space="preserve">δισκία </w:t>
      </w:r>
      <w:proofErr w:type="spellStart"/>
      <w:r w:rsidR="00891660">
        <w:rPr>
          <w:lang w:val="el-GR"/>
        </w:rPr>
        <w:t>Finasteride</w:t>
      </w:r>
      <w:proofErr w:type="spellEnd"/>
      <w:r w:rsidR="00891660">
        <w:rPr>
          <w:lang w:val="el-GR"/>
        </w:rPr>
        <w:t xml:space="preserve"> </w:t>
      </w:r>
      <w:proofErr w:type="spellStart"/>
      <w:r w:rsidR="00891660">
        <w:rPr>
          <w:lang w:val="el-GR"/>
        </w:rPr>
        <w:t>Accord</w:t>
      </w:r>
      <w:proofErr w:type="spellEnd"/>
      <w:r w:rsidR="00891660">
        <w:rPr>
          <w:lang w:val="el-GR"/>
        </w:rPr>
        <w:t xml:space="preserve"> 1 </w:t>
      </w:r>
      <w:proofErr w:type="spellStart"/>
      <w:r w:rsidR="00891660">
        <w:rPr>
          <w:lang w:val="el-GR"/>
        </w:rPr>
        <w:t>mg</w:t>
      </w:r>
      <w:proofErr w:type="spellEnd"/>
      <w:r w:rsidRPr="006310F4">
        <w:rPr>
          <w:lang w:val="el-GR"/>
        </w:rPr>
        <w:t xml:space="preserve">  </w:t>
      </w:r>
    </w:p>
    <w:p w:rsidR="00810BA4" w:rsidRPr="006310F4" w:rsidRDefault="00810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l-GR"/>
        </w:rPr>
      </w:pPr>
      <w:r w:rsidRPr="006310F4">
        <w:rPr>
          <w:lang w:val="el-GR"/>
        </w:rPr>
        <w:t xml:space="preserve">4. </w:t>
      </w:r>
      <w:r>
        <w:rPr>
          <w:lang w:val="el-GR"/>
        </w:rPr>
        <w:t>Πιθανές ανεπιθύμητες ενέργειες</w:t>
      </w:r>
    </w:p>
    <w:p w:rsidR="00810BA4" w:rsidRPr="006310F4" w:rsidRDefault="00810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l-GR"/>
        </w:rPr>
      </w:pPr>
      <w:r w:rsidRPr="006310F4">
        <w:rPr>
          <w:lang w:val="el-GR"/>
        </w:rPr>
        <w:t xml:space="preserve">5. </w:t>
      </w:r>
      <w:r>
        <w:rPr>
          <w:lang w:val="el-GR"/>
        </w:rPr>
        <w:t xml:space="preserve">Πώς να φυλάσσονται τα </w:t>
      </w:r>
      <w:r w:rsidR="005F7184">
        <w:rPr>
          <w:lang w:val="el-GR"/>
        </w:rPr>
        <w:t xml:space="preserve">δισκία </w:t>
      </w:r>
      <w:proofErr w:type="spellStart"/>
      <w:r w:rsidR="00891660">
        <w:rPr>
          <w:lang w:val="el-GR"/>
        </w:rPr>
        <w:t>Finasteride</w:t>
      </w:r>
      <w:proofErr w:type="spellEnd"/>
      <w:r w:rsidR="00891660">
        <w:rPr>
          <w:lang w:val="el-GR"/>
        </w:rPr>
        <w:t xml:space="preserve"> </w:t>
      </w:r>
      <w:proofErr w:type="spellStart"/>
      <w:r w:rsidR="00891660">
        <w:rPr>
          <w:lang w:val="el-GR"/>
        </w:rPr>
        <w:t>Accord</w:t>
      </w:r>
      <w:proofErr w:type="spellEnd"/>
      <w:r w:rsidR="00891660">
        <w:rPr>
          <w:lang w:val="el-GR"/>
        </w:rPr>
        <w:t xml:space="preserve"> 1 </w:t>
      </w:r>
      <w:proofErr w:type="spellStart"/>
      <w:r w:rsidR="00891660">
        <w:rPr>
          <w:lang w:val="el-GR"/>
        </w:rPr>
        <w:t>mg</w:t>
      </w:r>
      <w:proofErr w:type="spellEnd"/>
      <w:r w:rsidRPr="006310F4">
        <w:rPr>
          <w:lang w:val="el-GR"/>
        </w:rPr>
        <w:t xml:space="preserve"> </w:t>
      </w:r>
    </w:p>
    <w:p w:rsidR="00810BA4" w:rsidRPr="006310F4" w:rsidRDefault="00810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l-GR"/>
        </w:rPr>
      </w:pPr>
      <w:r w:rsidRPr="006310F4">
        <w:rPr>
          <w:lang w:val="el-GR"/>
        </w:rPr>
        <w:t xml:space="preserve">6. </w:t>
      </w:r>
      <w:r w:rsidR="004A35CA" w:rsidRPr="00D4642D">
        <w:rPr>
          <w:lang w:val="el-GR"/>
        </w:rPr>
        <w:t>Περιεχόμεν</w:t>
      </w:r>
      <w:r w:rsidR="004A35CA">
        <w:rPr>
          <w:lang w:val="el-GR"/>
        </w:rPr>
        <w:t>α</w:t>
      </w:r>
      <w:r w:rsidR="004A35CA" w:rsidRPr="00D4642D">
        <w:rPr>
          <w:lang w:val="el-GR"/>
        </w:rPr>
        <w:t xml:space="preserve"> </w:t>
      </w:r>
      <w:r w:rsidR="00D4642D" w:rsidRPr="00D4642D">
        <w:rPr>
          <w:lang w:val="el-GR"/>
        </w:rPr>
        <w:t>της συσκευασίας και λοιπές</w:t>
      </w:r>
      <w:r w:rsidR="00D4642D">
        <w:rPr>
          <w:lang w:val="el-GR"/>
        </w:rPr>
        <w:t xml:space="preserve"> </w:t>
      </w:r>
      <w:r>
        <w:rPr>
          <w:lang w:val="el-GR"/>
        </w:rPr>
        <w:t>πληροφορίες</w:t>
      </w:r>
    </w:p>
    <w:p w:rsidR="005F7184" w:rsidRDefault="005F7184">
      <w:pPr>
        <w:jc w:val="both"/>
        <w:rPr>
          <w:b/>
          <w:lang w:val="el-GR"/>
        </w:rPr>
      </w:pPr>
    </w:p>
    <w:p w:rsidR="005C0A2D" w:rsidRPr="00865B24" w:rsidRDefault="005C0A2D">
      <w:pPr>
        <w:jc w:val="both"/>
        <w:rPr>
          <w:b/>
          <w:lang w:val="el-GR"/>
        </w:rPr>
      </w:pPr>
    </w:p>
    <w:p w:rsidR="00810BA4" w:rsidRPr="006310F4" w:rsidRDefault="00810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l-GR"/>
        </w:rPr>
      </w:pPr>
      <w:bookmarkStart w:id="2" w:name="OLE_LINK98"/>
      <w:r w:rsidRPr="006310F4">
        <w:rPr>
          <w:b/>
          <w:lang w:val="el-GR"/>
        </w:rPr>
        <w:t xml:space="preserve">1. </w:t>
      </w:r>
      <w:r>
        <w:rPr>
          <w:b/>
          <w:lang w:val="el-GR"/>
        </w:rPr>
        <w:t>Τι είναι τα</w:t>
      </w:r>
      <w:r w:rsidR="005F7184">
        <w:rPr>
          <w:b/>
          <w:lang w:val="el-GR"/>
        </w:rPr>
        <w:t xml:space="preserve"> δισκία</w:t>
      </w:r>
      <w:r>
        <w:rPr>
          <w:b/>
          <w:lang w:val="el-GR"/>
        </w:rPr>
        <w:t xml:space="preserve"> </w:t>
      </w:r>
      <w:proofErr w:type="spellStart"/>
      <w:r w:rsidR="00891660">
        <w:rPr>
          <w:b/>
          <w:lang w:val="el-GR"/>
        </w:rPr>
        <w:t>Finasteride</w:t>
      </w:r>
      <w:proofErr w:type="spellEnd"/>
      <w:r w:rsidR="00891660">
        <w:rPr>
          <w:b/>
          <w:lang w:val="el-GR"/>
        </w:rPr>
        <w:t xml:space="preserve"> </w:t>
      </w:r>
      <w:proofErr w:type="spellStart"/>
      <w:r w:rsidR="00891660">
        <w:rPr>
          <w:b/>
          <w:lang w:val="el-GR"/>
        </w:rPr>
        <w:t>Accord</w:t>
      </w:r>
      <w:proofErr w:type="spellEnd"/>
      <w:r w:rsidR="00891660">
        <w:rPr>
          <w:b/>
          <w:lang w:val="el-GR"/>
        </w:rPr>
        <w:t xml:space="preserve"> 1 </w:t>
      </w:r>
      <w:proofErr w:type="spellStart"/>
      <w:r w:rsidR="00891660">
        <w:rPr>
          <w:b/>
          <w:lang w:val="el-GR"/>
        </w:rPr>
        <w:t>mg</w:t>
      </w:r>
      <w:proofErr w:type="spellEnd"/>
      <w:r>
        <w:rPr>
          <w:b/>
          <w:lang w:val="el-GR"/>
        </w:rPr>
        <w:t xml:space="preserve"> και ποια είναι η χρήση τους</w:t>
      </w:r>
    </w:p>
    <w:bookmarkEnd w:id="2"/>
    <w:p w:rsidR="00810BA4" w:rsidRPr="006310F4" w:rsidRDefault="00810BA4">
      <w:pPr>
        <w:jc w:val="both"/>
        <w:rPr>
          <w:lang w:val="el-GR"/>
        </w:rPr>
      </w:pPr>
    </w:p>
    <w:p w:rsidR="00810BA4" w:rsidRPr="006310F4" w:rsidRDefault="00810BA4">
      <w:pPr>
        <w:jc w:val="both"/>
        <w:rPr>
          <w:lang w:val="el-GR"/>
        </w:rPr>
      </w:pPr>
      <w:r>
        <w:rPr>
          <w:lang w:val="el-GR"/>
        </w:rPr>
        <w:t xml:space="preserve">Τα </w:t>
      </w:r>
      <w:r w:rsidR="005F7184">
        <w:rPr>
          <w:lang w:val="el-GR"/>
        </w:rPr>
        <w:t xml:space="preserve">δισκία </w:t>
      </w:r>
      <w:proofErr w:type="spellStart"/>
      <w:r w:rsidR="00891660">
        <w:rPr>
          <w:lang w:val="el-GR"/>
        </w:rPr>
        <w:t>Finasteride</w:t>
      </w:r>
      <w:proofErr w:type="spellEnd"/>
      <w:r w:rsidR="00891660">
        <w:rPr>
          <w:lang w:val="el-GR"/>
        </w:rPr>
        <w:t xml:space="preserve"> </w:t>
      </w:r>
      <w:proofErr w:type="spellStart"/>
      <w:r w:rsidR="00891660">
        <w:rPr>
          <w:lang w:val="el-GR"/>
        </w:rPr>
        <w:t>Accord</w:t>
      </w:r>
      <w:proofErr w:type="spellEnd"/>
      <w:r w:rsidR="00891660">
        <w:rPr>
          <w:lang w:val="el-GR"/>
        </w:rPr>
        <w:t xml:space="preserve"> 1 </w:t>
      </w:r>
      <w:proofErr w:type="spellStart"/>
      <w:r w:rsidR="00891660">
        <w:rPr>
          <w:lang w:val="el-GR"/>
        </w:rPr>
        <w:t>mg</w:t>
      </w:r>
      <w:proofErr w:type="spellEnd"/>
      <w:r>
        <w:rPr>
          <w:lang w:val="el-GR"/>
        </w:rPr>
        <w:t xml:space="preserve"> περιέχουν </w:t>
      </w:r>
      <w:proofErr w:type="spellStart"/>
      <w:r>
        <w:rPr>
          <w:lang w:val="el-GR"/>
        </w:rPr>
        <w:t>φιναστερίδη</w:t>
      </w:r>
      <w:proofErr w:type="spellEnd"/>
      <w:r>
        <w:rPr>
          <w:lang w:val="el-GR"/>
        </w:rPr>
        <w:t>.</w:t>
      </w:r>
      <w:r w:rsidRPr="006310F4">
        <w:rPr>
          <w:lang w:val="el-GR"/>
        </w:rPr>
        <w:t xml:space="preserve"> </w:t>
      </w:r>
      <w:r>
        <w:rPr>
          <w:lang w:val="el-GR"/>
        </w:rPr>
        <w:t xml:space="preserve">Η </w:t>
      </w:r>
      <w:proofErr w:type="spellStart"/>
      <w:r>
        <w:rPr>
          <w:lang w:val="el-GR"/>
        </w:rPr>
        <w:t>φιναστερίδη</w:t>
      </w:r>
      <w:proofErr w:type="spellEnd"/>
      <w:r>
        <w:rPr>
          <w:lang w:val="el-GR"/>
        </w:rPr>
        <w:t xml:space="preserve"> ανήκει σε μια ομάδα φαρμάκων που ονομάζονται αναστολείς της 5-άλφα </w:t>
      </w:r>
      <w:proofErr w:type="spellStart"/>
      <w:r w:rsidR="00CC67D8">
        <w:rPr>
          <w:lang w:val="el-GR"/>
        </w:rPr>
        <w:t>αναγωγάσης</w:t>
      </w:r>
      <w:proofErr w:type="spellEnd"/>
      <w:r>
        <w:rPr>
          <w:lang w:val="el-GR"/>
        </w:rPr>
        <w:t>.</w:t>
      </w:r>
    </w:p>
    <w:p w:rsidR="00810BA4" w:rsidRPr="006310F4" w:rsidRDefault="00810BA4">
      <w:pPr>
        <w:jc w:val="both"/>
        <w:rPr>
          <w:lang w:val="el-GR"/>
        </w:rPr>
      </w:pPr>
    </w:p>
    <w:p w:rsidR="00810BA4" w:rsidRPr="006310F4" w:rsidRDefault="00810BA4">
      <w:pPr>
        <w:jc w:val="both"/>
        <w:rPr>
          <w:lang w:val="el-GR"/>
        </w:rPr>
      </w:pPr>
      <w:r>
        <w:rPr>
          <w:lang w:val="el-GR"/>
        </w:rPr>
        <w:t xml:space="preserve">Ο γιατρός σας έχει </w:t>
      </w:r>
      <w:proofErr w:type="spellStart"/>
      <w:r>
        <w:rPr>
          <w:lang w:val="el-GR"/>
        </w:rPr>
        <w:t>συνταγογραφήσει</w:t>
      </w:r>
      <w:proofErr w:type="spellEnd"/>
      <w:r>
        <w:rPr>
          <w:lang w:val="el-GR"/>
        </w:rPr>
        <w:t xml:space="preserve"> </w:t>
      </w:r>
      <w:r w:rsidR="00332C03">
        <w:rPr>
          <w:lang w:val="el-GR"/>
        </w:rPr>
        <w:t xml:space="preserve">τα δισκία </w:t>
      </w:r>
      <w:proofErr w:type="spellStart"/>
      <w:r w:rsidR="00891660">
        <w:rPr>
          <w:lang w:val="el-GR"/>
        </w:rPr>
        <w:t>Finasteride</w:t>
      </w:r>
      <w:proofErr w:type="spellEnd"/>
      <w:r w:rsidR="00891660">
        <w:rPr>
          <w:lang w:val="el-GR"/>
        </w:rPr>
        <w:t xml:space="preserve"> </w:t>
      </w:r>
      <w:proofErr w:type="spellStart"/>
      <w:r w:rsidR="00891660">
        <w:rPr>
          <w:lang w:val="el-GR"/>
        </w:rPr>
        <w:t>Accord</w:t>
      </w:r>
      <w:proofErr w:type="spellEnd"/>
      <w:r w:rsidR="00891660">
        <w:rPr>
          <w:lang w:val="el-GR"/>
        </w:rPr>
        <w:t xml:space="preserve"> 1 </w:t>
      </w:r>
      <w:proofErr w:type="spellStart"/>
      <w:r w:rsidR="00891660">
        <w:rPr>
          <w:lang w:val="el-GR"/>
        </w:rPr>
        <w:t>mg</w:t>
      </w:r>
      <w:proofErr w:type="spellEnd"/>
      <w:r>
        <w:rPr>
          <w:lang w:val="el-GR"/>
        </w:rPr>
        <w:t xml:space="preserve"> επειδή έχετε απώλεια μαλλιών ανδρικού τύπου (ονομάζεται επίσης </w:t>
      </w:r>
      <w:proofErr w:type="spellStart"/>
      <w:r>
        <w:rPr>
          <w:lang w:val="el-GR"/>
        </w:rPr>
        <w:t>ανδρογενετική</w:t>
      </w:r>
      <w:proofErr w:type="spellEnd"/>
      <w:r>
        <w:rPr>
          <w:lang w:val="el-GR"/>
        </w:rPr>
        <w:t xml:space="preserve"> αλωπεκία).</w:t>
      </w:r>
      <w:r w:rsidRPr="006310F4">
        <w:rPr>
          <w:lang w:val="el-GR"/>
        </w:rPr>
        <w:t xml:space="preserve"> </w:t>
      </w:r>
      <w:r>
        <w:rPr>
          <w:lang w:val="el-GR"/>
        </w:rPr>
        <w:t>Τα</w:t>
      </w:r>
      <w:r w:rsidR="00332C03">
        <w:rPr>
          <w:lang w:val="el-GR"/>
        </w:rPr>
        <w:t xml:space="preserve"> δισκία</w:t>
      </w:r>
      <w:r>
        <w:rPr>
          <w:lang w:val="el-GR"/>
        </w:rPr>
        <w:t xml:space="preserve"> </w:t>
      </w:r>
      <w:proofErr w:type="spellStart"/>
      <w:r w:rsidR="00891660">
        <w:rPr>
          <w:lang w:val="el-GR"/>
        </w:rPr>
        <w:t>Finasteride</w:t>
      </w:r>
      <w:proofErr w:type="spellEnd"/>
      <w:r w:rsidR="00891660">
        <w:rPr>
          <w:lang w:val="el-GR"/>
        </w:rPr>
        <w:t xml:space="preserve"> </w:t>
      </w:r>
      <w:proofErr w:type="spellStart"/>
      <w:r w:rsidR="00891660">
        <w:rPr>
          <w:lang w:val="el-GR"/>
        </w:rPr>
        <w:t>Accord</w:t>
      </w:r>
      <w:proofErr w:type="spellEnd"/>
      <w:r w:rsidR="00891660">
        <w:rPr>
          <w:lang w:val="el-GR"/>
        </w:rPr>
        <w:t xml:space="preserve"> 1 </w:t>
      </w:r>
      <w:proofErr w:type="spellStart"/>
      <w:r w:rsidR="00891660">
        <w:rPr>
          <w:lang w:val="el-GR"/>
        </w:rPr>
        <w:t>mg</w:t>
      </w:r>
      <w:proofErr w:type="spellEnd"/>
      <w:r>
        <w:rPr>
          <w:lang w:val="el-GR"/>
        </w:rPr>
        <w:t xml:space="preserve"> προλαμβάνουν την περαιτέρω απώλεια μαλλιών στους άνδρες.</w:t>
      </w:r>
      <w:r w:rsidRPr="006310F4">
        <w:rPr>
          <w:lang w:val="el-GR"/>
        </w:rPr>
        <w:t xml:space="preserve"> </w:t>
      </w:r>
      <w:r>
        <w:rPr>
          <w:lang w:val="el-GR"/>
        </w:rPr>
        <w:t xml:space="preserve">Οι άνδρες με ήπια έως μέτρια, αλλά όχι πλήρη απώλεια μαλλιών, μπορούν να ωφεληθούν από τη χρήση των δισκίων </w:t>
      </w:r>
      <w:proofErr w:type="spellStart"/>
      <w:r w:rsidR="006C2F85">
        <w:rPr>
          <w:lang w:val="el-GR"/>
        </w:rPr>
        <w:t>Finasteride</w:t>
      </w:r>
      <w:proofErr w:type="spellEnd"/>
      <w:r w:rsidR="006C2F85">
        <w:rPr>
          <w:lang w:val="el-GR"/>
        </w:rPr>
        <w:t xml:space="preserve"> </w:t>
      </w:r>
      <w:proofErr w:type="spellStart"/>
      <w:r w:rsidR="006C2F85">
        <w:rPr>
          <w:lang w:val="el-GR"/>
        </w:rPr>
        <w:t>Accord</w:t>
      </w:r>
      <w:proofErr w:type="spellEnd"/>
      <w:r w:rsidR="006C2F85">
        <w:rPr>
          <w:lang w:val="el-GR"/>
        </w:rPr>
        <w:t xml:space="preserve"> 1 </w:t>
      </w:r>
      <w:proofErr w:type="spellStart"/>
      <w:r w:rsidR="006C2F85">
        <w:rPr>
          <w:lang w:val="el-GR"/>
        </w:rPr>
        <w:t>mg</w:t>
      </w:r>
      <w:proofErr w:type="spellEnd"/>
      <w:r>
        <w:rPr>
          <w:lang w:val="el-GR"/>
        </w:rPr>
        <w:t>.</w:t>
      </w:r>
      <w:r w:rsidRPr="006310F4">
        <w:rPr>
          <w:lang w:val="el-GR"/>
        </w:rPr>
        <w:t xml:space="preserve"> </w:t>
      </w:r>
      <w:r>
        <w:rPr>
          <w:lang w:val="el-GR"/>
        </w:rPr>
        <w:t xml:space="preserve">Τα </w:t>
      </w:r>
      <w:r w:rsidR="00332C03">
        <w:rPr>
          <w:lang w:val="el-GR"/>
        </w:rPr>
        <w:t xml:space="preserve">δισκία </w:t>
      </w:r>
      <w:proofErr w:type="spellStart"/>
      <w:r w:rsidR="00891660">
        <w:rPr>
          <w:lang w:val="el-GR"/>
        </w:rPr>
        <w:t>Finasteride</w:t>
      </w:r>
      <w:proofErr w:type="spellEnd"/>
      <w:r w:rsidR="00891660">
        <w:rPr>
          <w:lang w:val="el-GR"/>
        </w:rPr>
        <w:t xml:space="preserve"> </w:t>
      </w:r>
      <w:proofErr w:type="spellStart"/>
      <w:r w:rsidR="00891660">
        <w:rPr>
          <w:lang w:val="el-GR"/>
        </w:rPr>
        <w:t>Accord</w:t>
      </w:r>
      <w:proofErr w:type="spellEnd"/>
      <w:r w:rsidR="00891660">
        <w:rPr>
          <w:lang w:val="el-GR"/>
        </w:rPr>
        <w:t xml:space="preserve"> 1 </w:t>
      </w:r>
      <w:proofErr w:type="spellStart"/>
      <w:r w:rsidR="00891660">
        <w:rPr>
          <w:lang w:val="el-GR"/>
        </w:rPr>
        <w:t>mg</w:t>
      </w:r>
      <w:proofErr w:type="spellEnd"/>
      <w:r>
        <w:rPr>
          <w:lang w:val="el-GR"/>
        </w:rPr>
        <w:t xml:space="preserve"> αναστέλλουν ένα σημαντικό ένζυμο (την 5α-</w:t>
      </w:r>
      <w:r w:rsidR="00CC67D8">
        <w:rPr>
          <w:lang w:val="el-GR"/>
        </w:rPr>
        <w:t>αναγωγάση</w:t>
      </w:r>
      <w:r>
        <w:rPr>
          <w:lang w:val="el-GR"/>
        </w:rPr>
        <w:t xml:space="preserve"> τύπου ΙΙ), η οποία εμπλέκεται στη ρύθμιση του </w:t>
      </w:r>
      <w:proofErr w:type="spellStart"/>
      <w:r>
        <w:rPr>
          <w:lang w:val="el-GR"/>
        </w:rPr>
        <w:t>τριχοθυλακίου</w:t>
      </w:r>
      <w:proofErr w:type="spellEnd"/>
      <w:r>
        <w:rPr>
          <w:lang w:val="el-GR"/>
        </w:rPr>
        <w:t>.</w:t>
      </w:r>
    </w:p>
    <w:p w:rsidR="00810BA4" w:rsidRPr="006310F4" w:rsidRDefault="00810BA4">
      <w:pPr>
        <w:autoSpaceDE w:val="0"/>
        <w:autoSpaceDN w:val="0"/>
        <w:adjustRightInd w:val="0"/>
        <w:jc w:val="both"/>
        <w:rPr>
          <w:lang w:val="el-GR"/>
        </w:rPr>
      </w:pPr>
      <w:r>
        <w:rPr>
          <w:lang w:val="el-GR"/>
        </w:rPr>
        <w:t>Στο τριχωτό της κεφαλής, τα</w:t>
      </w:r>
      <w:r w:rsidR="00332C03">
        <w:rPr>
          <w:lang w:val="el-GR"/>
        </w:rPr>
        <w:t xml:space="preserve"> δισκία</w:t>
      </w:r>
      <w:r>
        <w:rPr>
          <w:lang w:val="el-GR"/>
        </w:rPr>
        <w:t xml:space="preserve"> </w:t>
      </w:r>
      <w:proofErr w:type="spellStart"/>
      <w:r w:rsidR="00891660">
        <w:rPr>
          <w:lang w:val="el-GR"/>
        </w:rPr>
        <w:t>Finasteride</w:t>
      </w:r>
      <w:proofErr w:type="spellEnd"/>
      <w:r w:rsidR="00891660">
        <w:rPr>
          <w:lang w:val="el-GR"/>
        </w:rPr>
        <w:t xml:space="preserve"> </w:t>
      </w:r>
      <w:proofErr w:type="spellStart"/>
      <w:r w:rsidR="00891660">
        <w:rPr>
          <w:lang w:val="el-GR"/>
        </w:rPr>
        <w:t>Accord</w:t>
      </w:r>
      <w:proofErr w:type="spellEnd"/>
      <w:r w:rsidR="00891660">
        <w:rPr>
          <w:lang w:val="el-GR"/>
        </w:rPr>
        <w:t xml:space="preserve"> 1 </w:t>
      </w:r>
      <w:proofErr w:type="spellStart"/>
      <w:r w:rsidR="00891660">
        <w:rPr>
          <w:lang w:val="el-GR"/>
        </w:rPr>
        <w:t>mg</w:t>
      </w:r>
      <w:proofErr w:type="spellEnd"/>
      <w:r>
        <w:rPr>
          <w:lang w:val="el-GR"/>
        </w:rPr>
        <w:t xml:space="preserve"> ελαττώνουν ειδικά τα επίπεδα της DΗΤ (</w:t>
      </w:r>
      <w:proofErr w:type="spellStart"/>
      <w:r>
        <w:rPr>
          <w:lang w:val="el-GR"/>
        </w:rPr>
        <w:t>διυδροτεστοστερόνης</w:t>
      </w:r>
      <w:proofErr w:type="spellEnd"/>
      <w:r>
        <w:rPr>
          <w:lang w:val="el-GR"/>
        </w:rPr>
        <w:t>), η οποία αποτελεί μια μείζονα αιτία της απώλειας μαλλιών ανδρικού τύπου.</w:t>
      </w:r>
      <w:r w:rsidRPr="006310F4">
        <w:rPr>
          <w:lang w:val="el-GR"/>
        </w:rPr>
        <w:t xml:space="preserve"> </w:t>
      </w:r>
      <w:r>
        <w:rPr>
          <w:lang w:val="el-GR"/>
        </w:rPr>
        <w:t>Με αυτόν τον τρόπο, τα</w:t>
      </w:r>
      <w:r w:rsidR="00332C03">
        <w:rPr>
          <w:lang w:val="el-GR"/>
        </w:rPr>
        <w:t xml:space="preserve"> δισκία</w:t>
      </w:r>
      <w:r>
        <w:rPr>
          <w:lang w:val="el-GR"/>
        </w:rPr>
        <w:t xml:space="preserve"> </w:t>
      </w:r>
      <w:proofErr w:type="spellStart"/>
      <w:r w:rsidR="00891660">
        <w:rPr>
          <w:lang w:val="el-GR"/>
        </w:rPr>
        <w:t>Finasteride</w:t>
      </w:r>
      <w:proofErr w:type="spellEnd"/>
      <w:r w:rsidR="00891660">
        <w:rPr>
          <w:lang w:val="el-GR"/>
        </w:rPr>
        <w:t xml:space="preserve"> </w:t>
      </w:r>
      <w:proofErr w:type="spellStart"/>
      <w:r w:rsidR="00891660">
        <w:rPr>
          <w:lang w:val="el-GR"/>
        </w:rPr>
        <w:t>Accord</w:t>
      </w:r>
      <w:proofErr w:type="spellEnd"/>
      <w:r w:rsidR="00891660">
        <w:rPr>
          <w:lang w:val="el-GR"/>
        </w:rPr>
        <w:t xml:space="preserve"> 1 </w:t>
      </w:r>
      <w:proofErr w:type="spellStart"/>
      <w:r w:rsidR="00891660">
        <w:rPr>
          <w:lang w:val="el-GR"/>
        </w:rPr>
        <w:t>mg</w:t>
      </w:r>
      <w:proofErr w:type="spellEnd"/>
      <w:r>
        <w:rPr>
          <w:lang w:val="el-GR"/>
        </w:rPr>
        <w:t xml:space="preserve"> βοηθούν στην αντιστροφή της διαδικασίας αλωπεκίας και προλαμβάνουν την περαιτέρω απώλεια μαλλιών.</w:t>
      </w:r>
    </w:p>
    <w:p w:rsidR="00810BA4" w:rsidRPr="002A43CB" w:rsidRDefault="00810BA4">
      <w:pPr>
        <w:jc w:val="both"/>
        <w:rPr>
          <w:lang w:val="el-GR"/>
        </w:rPr>
      </w:pPr>
    </w:p>
    <w:p w:rsidR="005C0A2D" w:rsidRPr="002A43CB" w:rsidRDefault="005C0A2D">
      <w:pPr>
        <w:jc w:val="both"/>
        <w:rPr>
          <w:lang w:val="el-GR"/>
        </w:rPr>
      </w:pPr>
    </w:p>
    <w:p w:rsidR="00810BA4" w:rsidRPr="006310F4" w:rsidRDefault="00810BA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 w:val="0"/>
          <w:szCs w:val="24"/>
          <w:lang w:val="el-GR"/>
        </w:rPr>
      </w:pPr>
      <w:bookmarkStart w:id="3" w:name="OLE_LINK100"/>
      <w:r w:rsidRPr="006310F4">
        <w:rPr>
          <w:rFonts w:ascii="Times New Roman" w:hAnsi="Times New Roman" w:cs="Times New Roman"/>
          <w:bCs w:val="0"/>
          <w:szCs w:val="24"/>
          <w:lang w:val="el-GR"/>
        </w:rPr>
        <w:t xml:space="preserve">2. </w:t>
      </w:r>
      <w:r>
        <w:rPr>
          <w:rFonts w:ascii="Times New Roman" w:hAnsi="Times New Roman" w:cs="Times New Roman"/>
          <w:bCs w:val="0"/>
          <w:szCs w:val="24"/>
          <w:lang w:val="el-GR"/>
        </w:rPr>
        <w:t xml:space="preserve">Τι πρέπει να γνωρίζετε </w:t>
      </w:r>
      <w:r w:rsidR="006E2916">
        <w:rPr>
          <w:rFonts w:ascii="Times New Roman" w:hAnsi="Times New Roman" w:cs="Times New Roman"/>
          <w:bCs w:val="0"/>
          <w:szCs w:val="24"/>
          <w:lang w:val="el-GR"/>
        </w:rPr>
        <w:t xml:space="preserve">πριν </w:t>
      </w:r>
      <w:r>
        <w:rPr>
          <w:rFonts w:ascii="Times New Roman" w:hAnsi="Times New Roman" w:cs="Times New Roman"/>
          <w:bCs w:val="0"/>
          <w:szCs w:val="24"/>
          <w:lang w:val="el-GR"/>
        </w:rPr>
        <w:t xml:space="preserve">πάρετε τα </w:t>
      </w:r>
      <w:r w:rsidR="00332C03">
        <w:rPr>
          <w:rFonts w:ascii="Times New Roman" w:hAnsi="Times New Roman" w:cs="Times New Roman"/>
          <w:bCs w:val="0"/>
          <w:szCs w:val="24"/>
          <w:lang w:val="el-GR"/>
        </w:rPr>
        <w:t xml:space="preserve">δισκία </w:t>
      </w:r>
      <w:proofErr w:type="spellStart"/>
      <w:r w:rsidR="00891660">
        <w:rPr>
          <w:rFonts w:ascii="Times New Roman" w:hAnsi="Times New Roman" w:cs="Times New Roman"/>
          <w:bCs w:val="0"/>
          <w:szCs w:val="24"/>
          <w:lang w:val="el-GR"/>
        </w:rPr>
        <w:t>Finasteride</w:t>
      </w:r>
      <w:proofErr w:type="spellEnd"/>
      <w:r w:rsidR="00891660">
        <w:rPr>
          <w:rFonts w:ascii="Times New Roman" w:hAnsi="Times New Roman" w:cs="Times New Roman"/>
          <w:bCs w:val="0"/>
          <w:szCs w:val="24"/>
          <w:lang w:val="el-GR"/>
        </w:rPr>
        <w:t xml:space="preserve"> </w:t>
      </w:r>
      <w:proofErr w:type="spellStart"/>
      <w:r w:rsidR="00891660">
        <w:rPr>
          <w:rFonts w:ascii="Times New Roman" w:hAnsi="Times New Roman" w:cs="Times New Roman"/>
          <w:bCs w:val="0"/>
          <w:szCs w:val="24"/>
          <w:lang w:val="el-GR"/>
        </w:rPr>
        <w:t>Accord</w:t>
      </w:r>
      <w:proofErr w:type="spellEnd"/>
      <w:r w:rsidR="00891660">
        <w:rPr>
          <w:rFonts w:ascii="Times New Roman" w:hAnsi="Times New Roman" w:cs="Times New Roman"/>
          <w:bCs w:val="0"/>
          <w:szCs w:val="24"/>
          <w:lang w:val="el-GR"/>
        </w:rPr>
        <w:t xml:space="preserve"> 1 </w:t>
      </w:r>
      <w:proofErr w:type="spellStart"/>
      <w:r w:rsidR="00891660">
        <w:rPr>
          <w:rFonts w:ascii="Times New Roman" w:hAnsi="Times New Roman" w:cs="Times New Roman"/>
          <w:bCs w:val="0"/>
          <w:szCs w:val="24"/>
          <w:lang w:val="el-GR"/>
        </w:rPr>
        <w:t>mg</w:t>
      </w:r>
      <w:proofErr w:type="spellEnd"/>
      <w:r w:rsidRPr="006310F4">
        <w:rPr>
          <w:rFonts w:ascii="Times New Roman" w:hAnsi="Times New Roman" w:cs="Times New Roman"/>
          <w:bCs w:val="0"/>
          <w:szCs w:val="24"/>
          <w:lang w:val="el-GR"/>
        </w:rPr>
        <w:t xml:space="preserve"> </w:t>
      </w:r>
    </w:p>
    <w:bookmarkEnd w:id="3"/>
    <w:p w:rsidR="00810BA4" w:rsidRPr="006310F4" w:rsidRDefault="00810BA4">
      <w:pPr>
        <w:pStyle w:val="Heading8"/>
        <w:spacing w:line="240" w:lineRule="auto"/>
        <w:jc w:val="both"/>
        <w:rPr>
          <w:rFonts w:ascii="Times New Roman" w:hAnsi="Times New Roman"/>
          <w:bCs w:val="0"/>
          <w:sz w:val="24"/>
          <w:lang w:val="el-GR"/>
        </w:rPr>
      </w:pPr>
    </w:p>
    <w:p w:rsidR="00810BA4" w:rsidRPr="00946EF6" w:rsidRDefault="00810BA4">
      <w:pPr>
        <w:pStyle w:val="Heading8"/>
        <w:spacing w:line="240" w:lineRule="auto"/>
        <w:jc w:val="both"/>
        <w:rPr>
          <w:rFonts w:ascii="Times New Roman" w:hAnsi="Times New Roman"/>
          <w:bCs w:val="0"/>
          <w:sz w:val="24"/>
          <w:lang w:val="el-GR"/>
        </w:rPr>
      </w:pPr>
      <w:r>
        <w:rPr>
          <w:rFonts w:ascii="Times New Roman" w:hAnsi="Times New Roman"/>
          <w:bCs w:val="0"/>
          <w:sz w:val="24"/>
          <w:lang w:val="el-GR"/>
        </w:rPr>
        <w:t>Μην</w:t>
      </w:r>
      <w:r w:rsidR="009918F8" w:rsidRPr="00946EF6">
        <w:rPr>
          <w:rFonts w:ascii="Times New Roman" w:hAnsi="Times New Roman"/>
          <w:sz w:val="24"/>
          <w:lang w:val="el-GR"/>
        </w:rPr>
        <w:t xml:space="preserve"> </w:t>
      </w:r>
      <w:r>
        <w:rPr>
          <w:rFonts w:ascii="Times New Roman" w:hAnsi="Times New Roman"/>
          <w:bCs w:val="0"/>
          <w:sz w:val="24"/>
          <w:lang w:val="el-GR"/>
        </w:rPr>
        <w:t>πάρετε</w:t>
      </w:r>
      <w:r w:rsidR="009918F8" w:rsidRPr="00946EF6">
        <w:rPr>
          <w:rFonts w:ascii="Times New Roman" w:hAnsi="Times New Roman"/>
          <w:sz w:val="24"/>
          <w:lang w:val="el-GR"/>
        </w:rPr>
        <w:t xml:space="preserve"> </w:t>
      </w:r>
      <w:r w:rsidR="00332C03">
        <w:rPr>
          <w:rFonts w:ascii="Times New Roman" w:hAnsi="Times New Roman"/>
          <w:sz w:val="24"/>
          <w:lang w:val="el-GR"/>
        </w:rPr>
        <w:t xml:space="preserve">τα δισκία </w:t>
      </w:r>
      <w:r w:rsidR="009918F8" w:rsidRPr="00946EF6">
        <w:rPr>
          <w:rFonts w:ascii="Times New Roman" w:hAnsi="Times New Roman"/>
          <w:sz w:val="24"/>
        </w:rPr>
        <w:t>Finasteride</w:t>
      </w:r>
      <w:r w:rsidR="009918F8" w:rsidRPr="00946EF6">
        <w:rPr>
          <w:rFonts w:ascii="Times New Roman" w:hAnsi="Times New Roman"/>
          <w:sz w:val="24"/>
          <w:lang w:val="el-GR"/>
        </w:rPr>
        <w:t xml:space="preserve"> </w:t>
      </w:r>
      <w:r w:rsidR="009918F8" w:rsidRPr="00946EF6">
        <w:rPr>
          <w:rFonts w:ascii="Times New Roman" w:hAnsi="Times New Roman"/>
          <w:sz w:val="24"/>
        </w:rPr>
        <w:t>Accord</w:t>
      </w:r>
      <w:r w:rsidR="009918F8" w:rsidRPr="00946EF6">
        <w:rPr>
          <w:rFonts w:ascii="Times New Roman" w:hAnsi="Times New Roman"/>
          <w:sz w:val="24"/>
          <w:lang w:val="el-GR"/>
        </w:rPr>
        <w:t xml:space="preserve"> 1 </w:t>
      </w:r>
      <w:r w:rsidR="009918F8" w:rsidRPr="00946EF6">
        <w:rPr>
          <w:rFonts w:ascii="Times New Roman" w:hAnsi="Times New Roman"/>
          <w:sz w:val="24"/>
        </w:rPr>
        <w:t>mg</w:t>
      </w:r>
      <w:r w:rsidR="009918F8" w:rsidRPr="00946EF6">
        <w:rPr>
          <w:rFonts w:ascii="Times New Roman" w:hAnsi="Times New Roman"/>
          <w:sz w:val="24"/>
          <w:lang w:val="el-GR"/>
        </w:rPr>
        <w:t>:</w:t>
      </w:r>
    </w:p>
    <w:p w:rsidR="00810BA4" w:rsidRPr="00946EF6" w:rsidRDefault="00810BA4">
      <w:pPr>
        <w:rPr>
          <w:lang w:val="el-GR"/>
        </w:rPr>
      </w:pPr>
    </w:p>
    <w:p w:rsidR="00C426FA" w:rsidRDefault="00810BA4" w:rsidP="00946EF6">
      <w:pPr>
        <w:numPr>
          <w:ilvl w:val="0"/>
          <w:numId w:val="14"/>
        </w:numPr>
        <w:tabs>
          <w:tab w:val="num" w:pos="284"/>
          <w:tab w:val="left" w:pos="426"/>
        </w:tabs>
        <w:ind w:left="142" w:hanging="142"/>
        <w:jc w:val="both"/>
        <w:rPr>
          <w:lang w:val="el-GR"/>
        </w:rPr>
      </w:pPr>
      <w:r>
        <w:rPr>
          <w:lang w:val="el-GR"/>
        </w:rPr>
        <w:t xml:space="preserve">Σε περίπτωση αλλεργίας στη </w:t>
      </w:r>
      <w:proofErr w:type="spellStart"/>
      <w:r>
        <w:rPr>
          <w:lang w:val="el-GR"/>
        </w:rPr>
        <w:t>φιναστερίδη</w:t>
      </w:r>
      <w:proofErr w:type="spellEnd"/>
      <w:r>
        <w:rPr>
          <w:lang w:val="el-GR"/>
        </w:rPr>
        <w:t xml:space="preserve"> ή σε οποιοδήποτε άλλο </w:t>
      </w:r>
      <w:r w:rsidR="00332C03">
        <w:rPr>
          <w:lang w:val="el-GR"/>
        </w:rPr>
        <w:t xml:space="preserve">από τα </w:t>
      </w:r>
      <w:r>
        <w:rPr>
          <w:lang w:val="el-GR"/>
        </w:rPr>
        <w:t>συστατικ</w:t>
      </w:r>
      <w:r w:rsidR="00332C03">
        <w:rPr>
          <w:lang w:val="el-GR"/>
        </w:rPr>
        <w:t>ά</w:t>
      </w:r>
      <w:r>
        <w:rPr>
          <w:lang w:val="el-GR"/>
        </w:rPr>
        <w:t xml:space="preserve"> </w:t>
      </w:r>
      <w:r w:rsidR="00DE536A" w:rsidRPr="00DE536A">
        <w:rPr>
          <w:lang w:val="el-GR"/>
        </w:rPr>
        <w:t>αυτού του φαρμάκου (αναφέρονται στην παράγραφο 6)</w:t>
      </w:r>
      <w:r>
        <w:rPr>
          <w:lang w:val="el-GR"/>
        </w:rPr>
        <w:t>.</w:t>
      </w:r>
    </w:p>
    <w:p w:rsidR="00810BA4" w:rsidRPr="006310F4" w:rsidRDefault="00810BA4">
      <w:pPr>
        <w:numPr>
          <w:ilvl w:val="0"/>
          <w:numId w:val="14"/>
        </w:numPr>
        <w:ind w:left="228" w:hanging="228"/>
        <w:jc w:val="both"/>
        <w:rPr>
          <w:lang w:val="el-GR"/>
        </w:rPr>
      </w:pPr>
      <w:r>
        <w:rPr>
          <w:lang w:val="el-GR"/>
        </w:rPr>
        <w:t>Εάν είστε παιδί ή έφηβος.</w:t>
      </w:r>
    </w:p>
    <w:p w:rsidR="00810BA4" w:rsidRPr="006310F4" w:rsidRDefault="00810BA4">
      <w:pPr>
        <w:numPr>
          <w:ilvl w:val="0"/>
          <w:numId w:val="14"/>
        </w:numPr>
        <w:ind w:left="228" w:hanging="228"/>
        <w:jc w:val="both"/>
        <w:rPr>
          <w:lang w:val="el-GR"/>
        </w:rPr>
      </w:pPr>
      <w:r>
        <w:rPr>
          <w:lang w:val="el-GR"/>
        </w:rPr>
        <w:t>Εάν είστε γυναίκα (δείτε επίσης την παράγραφο «Κύηση και θηλασμός»).</w:t>
      </w:r>
      <w:r w:rsidRPr="006310F4">
        <w:rPr>
          <w:lang w:val="el-GR"/>
        </w:rPr>
        <w:t xml:space="preserve"> </w:t>
      </w:r>
      <w:r>
        <w:rPr>
          <w:lang w:val="el-GR"/>
        </w:rPr>
        <w:t xml:space="preserve">Έχει βρεθεί ότι τα </w:t>
      </w:r>
      <w:r w:rsidR="00332C03">
        <w:rPr>
          <w:lang w:val="el-GR"/>
        </w:rPr>
        <w:t xml:space="preserve">δισκία </w:t>
      </w:r>
      <w:proofErr w:type="spellStart"/>
      <w:r w:rsidR="00891660">
        <w:rPr>
          <w:lang w:val="el-GR"/>
        </w:rPr>
        <w:t>Finasteride</w:t>
      </w:r>
      <w:proofErr w:type="spellEnd"/>
      <w:r w:rsidR="00891660">
        <w:rPr>
          <w:lang w:val="el-GR"/>
        </w:rPr>
        <w:t xml:space="preserve"> </w:t>
      </w:r>
      <w:proofErr w:type="spellStart"/>
      <w:r w:rsidR="00891660">
        <w:rPr>
          <w:lang w:val="el-GR"/>
        </w:rPr>
        <w:t>Accord</w:t>
      </w:r>
      <w:proofErr w:type="spellEnd"/>
      <w:r w:rsidR="00891660">
        <w:rPr>
          <w:lang w:val="el-GR"/>
        </w:rPr>
        <w:t xml:space="preserve"> 1 </w:t>
      </w:r>
      <w:proofErr w:type="spellStart"/>
      <w:r w:rsidR="00891660">
        <w:rPr>
          <w:lang w:val="el-GR"/>
        </w:rPr>
        <w:t>mg</w:t>
      </w:r>
      <w:proofErr w:type="spellEnd"/>
      <w:r>
        <w:rPr>
          <w:lang w:val="el-GR"/>
        </w:rPr>
        <w:t xml:space="preserve"> είναι αναποτελεσματικά στη θεραπεία της απώλειας μαλλιών (</w:t>
      </w:r>
      <w:proofErr w:type="spellStart"/>
      <w:r>
        <w:rPr>
          <w:lang w:val="el-GR"/>
        </w:rPr>
        <w:t>ανδρογενετική</w:t>
      </w:r>
      <w:proofErr w:type="spellEnd"/>
      <w:r>
        <w:rPr>
          <w:lang w:val="el-GR"/>
        </w:rPr>
        <w:t xml:space="preserve"> αλωπεκία) σε κλινικές μελέτες σε γυναίκες. </w:t>
      </w:r>
    </w:p>
    <w:p w:rsidR="00810BA4" w:rsidRPr="006310F4" w:rsidRDefault="00810BA4">
      <w:pPr>
        <w:numPr>
          <w:ilvl w:val="0"/>
          <w:numId w:val="14"/>
        </w:numPr>
        <w:ind w:left="228" w:hanging="228"/>
        <w:jc w:val="both"/>
        <w:rPr>
          <w:lang w:val="el-GR"/>
        </w:rPr>
      </w:pPr>
      <w:r>
        <w:rPr>
          <w:lang w:val="el-GR"/>
        </w:rPr>
        <w:lastRenderedPageBreak/>
        <w:t xml:space="preserve">Σε περίπτωση που λαμβάνετε ήδη </w:t>
      </w:r>
      <w:proofErr w:type="spellStart"/>
      <w:r>
        <w:rPr>
          <w:lang w:val="el-GR"/>
        </w:rPr>
        <w:t>φιναστερίδη</w:t>
      </w:r>
      <w:proofErr w:type="spellEnd"/>
      <w:r>
        <w:rPr>
          <w:lang w:val="el-GR"/>
        </w:rPr>
        <w:t xml:space="preserve"> ή άλλο αναστολέα της 5α-</w:t>
      </w:r>
      <w:r w:rsidR="00CC67D8">
        <w:rPr>
          <w:lang w:val="el-GR"/>
        </w:rPr>
        <w:t>αναγωγάσης</w:t>
      </w:r>
      <w:r>
        <w:rPr>
          <w:lang w:val="el-GR"/>
        </w:rPr>
        <w:t xml:space="preserve"> για την καλοήθη υπερπλασία του προστάτη (ΚΥΠ) ή για οποιαδήποτε άλλη πάθηση.</w:t>
      </w:r>
    </w:p>
    <w:p w:rsidR="00810BA4" w:rsidRPr="006310F4" w:rsidRDefault="00810BA4">
      <w:pPr>
        <w:autoSpaceDE w:val="0"/>
        <w:autoSpaceDN w:val="0"/>
        <w:adjustRightInd w:val="0"/>
        <w:jc w:val="both"/>
        <w:rPr>
          <w:lang w:val="el-GR"/>
        </w:rPr>
      </w:pPr>
    </w:p>
    <w:p w:rsidR="00810BA4" w:rsidRPr="006310F4" w:rsidRDefault="00DE536A">
      <w:pPr>
        <w:jc w:val="both"/>
        <w:rPr>
          <w:lang w:val="el-GR"/>
        </w:rPr>
      </w:pPr>
      <w:r w:rsidRPr="00DE536A">
        <w:rPr>
          <w:b/>
          <w:lang w:val="el-GR" w:bidi="el-GR"/>
        </w:rPr>
        <w:t>Προειδοποιήσεις και προφυλάξεις</w:t>
      </w:r>
    </w:p>
    <w:p w:rsidR="00810BA4" w:rsidRPr="006310F4" w:rsidRDefault="00810BA4">
      <w:pPr>
        <w:jc w:val="both"/>
        <w:rPr>
          <w:lang w:val="el-GR"/>
        </w:rPr>
      </w:pPr>
    </w:p>
    <w:p w:rsidR="00DE536A" w:rsidRDefault="00DE536A">
      <w:pPr>
        <w:jc w:val="both"/>
        <w:rPr>
          <w:lang w:val="el-GR" w:bidi="el-GR"/>
        </w:rPr>
      </w:pPr>
      <w:r w:rsidRPr="00DE536A">
        <w:rPr>
          <w:lang w:val="el-GR" w:bidi="el-GR"/>
        </w:rPr>
        <w:t>Απευθυνθείτε στον γιατρό ή τον φαρμακοποιό σας πριν πάρετε τ</w:t>
      </w:r>
      <w:r w:rsidR="00B72C03">
        <w:rPr>
          <w:lang w:val="el-GR" w:bidi="el-GR"/>
        </w:rPr>
        <w:t>α</w:t>
      </w:r>
      <w:r w:rsidR="00C31091" w:rsidRPr="00C31091">
        <w:rPr>
          <w:lang w:val="el-GR"/>
        </w:rPr>
        <w:t xml:space="preserve"> </w:t>
      </w:r>
      <w:r w:rsidR="00B72C03">
        <w:rPr>
          <w:lang w:val="el-GR"/>
        </w:rPr>
        <w:t xml:space="preserve">δισκία </w:t>
      </w:r>
      <w:proofErr w:type="spellStart"/>
      <w:r w:rsidR="00C31091" w:rsidRPr="00C31091">
        <w:rPr>
          <w:lang w:val="el-GR"/>
        </w:rPr>
        <w:t>Finasteride</w:t>
      </w:r>
      <w:proofErr w:type="spellEnd"/>
      <w:r w:rsidR="00C31091" w:rsidRPr="00C31091">
        <w:rPr>
          <w:lang w:val="el-GR"/>
        </w:rPr>
        <w:t xml:space="preserve"> </w:t>
      </w:r>
      <w:proofErr w:type="spellStart"/>
      <w:r w:rsidR="00C31091" w:rsidRPr="00C31091">
        <w:rPr>
          <w:lang w:val="el-GR"/>
        </w:rPr>
        <w:t>Accord</w:t>
      </w:r>
      <w:proofErr w:type="spellEnd"/>
      <w:r w:rsidR="00C31091" w:rsidRPr="00C31091">
        <w:rPr>
          <w:lang w:val="el-GR"/>
        </w:rPr>
        <w:t xml:space="preserve"> 1 </w:t>
      </w:r>
      <w:proofErr w:type="spellStart"/>
      <w:r w:rsidR="00C31091" w:rsidRPr="00C31091">
        <w:rPr>
          <w:lang w:val="el-GR"/>
        </w:rPr>
        <w:t>mg</w:t>
      </w:r>
      <w:proofErr w:type="spellEnd"/>
    </w:p>
    <w:p w:rsidR="00DE536A" w:rsidRDefault="00DE536A">
      <w:pPr>
        <w:jc w:val="both"/>
        <w:rPr>
          <w:lang w:val="el-GR" w:bidi="el-GR"/>
        </w:rPr>
      </w:pPr>
    </w:p>
    <w:p w:rsidR="00810BA4" w:rsidRPr="006310F4" w:rsidRDefault="00810BA4">
      <w:pPr>
        <w:jc w:val="both"/>
        <w:rPr>
          <w:lang w:val="el-GR"/>
        </w:rPr>
      </w:pPr>
      <w:r>
        <w:rPr>
          <w:lang w:val="el-GR"/>
        </w:rPr>
        <w:t xml:space="preserve">Πριν από την έναρξη, αλλά και κατά τη διάρκεια της θεραπείας με </w:t>
      </w:r>
      <w:proofErr w:type="spellStart"/>
      <w:r>
        <w:rPr>
          <w:lang w:val="el-GR"/>
        </w:rPr>
        <w:t>φιναστερίδη</w:t>
      </w:r>
      <w:proofErr w:type="spellEnd"/>
      <w:r>
        <w:rPr>
          <w:lang w:val="el-GR"/>
        </w:rPr>
        <w:t xml:space="preserve"> θα πρέπει να διενεργείται προσδιορισμός του ειδικού προστατικού αντιγόνου (PSA) στον ορό.</w:t>
      </w:r>
    </w:p>
    <w:p w:rsidR="00810BA4" w:rsidRPr="002A43CB" w:rsidRDefault="00810BA4">
      <w:pPr>
        <w:jc w:val="both"/>
        <w:rPr>
          <w:lang w:val="el-GR"/>
        </w:rPr>
      </w:pPr>
      <w:r>
        <w:rPr>
          <w:lang w:val="el-GR"/>
        </w:rPr>
        <w:t xml:space="preserve">Η </w:t>
      </w:r>
      <w:proofErr w:type="spellStart"/>
      <w:r>
        <w:rPr>
          <w:lang w:val="el-GR"/>
        </w:rPr>
        <w:t>φιναστερίδη</w:t>
      </w:r>
      <w:proofErr w:type="spellEnd"/>
      <w:r>
        <w:rPr>
          <w:lang w:val="el-GR"/>
        </w:rPr>
        <w:t xml:space="preserve"> ενδέχεται να επηρεάσει τη ανδρική γονιμότητα.</w:t>
      </w:r>
      <w:r w:rsidRPr="006310F4">
        <w:rPr>
          <w:lang w:val="el-GR"/>
        </w:rPr>
        <w:t xml:space="preserve"> </w:t>
      </w:r>
      <w:r>
        <w:rPr>
          <w:lang w:val="el-GR"/>
        </w:rPr>
        <w:t>Ασθενείς που σχεδιάζουν να τεκνοποιήσουν θα πρέπει να εξετάσουν τη διακοπή της θεραπείας.</w:t>
      </w:r>
    </w:p>
    <w:p w:rsidR="00927DFD" w:rsidRPr="00946EF6" w:rsidRDefault="00927DFD">
      <w:pPr>
        <w:jc w:val="both"/>
        <w:rPr>
          <w:lang w:val="el-GR"/>
        </w:rPr>
      </w:pPr>
    </w:p>
    <w:p w:rsidR="00927DFD" w:rsidRPr="00946EF6" w:rsidRDefault="009918F8" w:rsidP="00927DFD">
      <w:pPr>
        <w:jc w:val="both"/>
        <w:rPr>
          <w:lang w:val="el-GR"/>
        </w:rPr>
      </w:pPr>
      <w:r w:rsidRPr="00946EF6">
        <w:rPr>
          <w:lang w:val="el-GR"/>
        </w:rPr>
        <w:t>Αλλαγές διάθεσης και κατάθλιψη</w:t>
      </w:r>
    </w:p>
    <w:p w:rsidR="00927DFD" w:rsidRPr="00927DFD" w:rsidRDefault="00927DFD">
      <w:pPr>
        <w:jc w:val="both"/>
        <w:rPr>
          <w:lang w:val="el-GR"/>
        </w:rPr>
      </w:pPr>
      <w:r w:rsidRPr="00865B24">
        <w:rPr>
          <w:lang w:val="el-GR"/>
        </w:rPr>
        <w:t>Αλλαγές διάθεσης όπως καταθλιπτική διάθεση, κατάθλιψη και, λιγότερο συχνά αυτοκτονικός</w:t>
      </w:r>
      <w:r w:rsidR="00141999" w:rsidRPr="00865B24">
        <w:rPr>
          <w:lang w:val="el-GR"/>
        </w:rPr>
        <w:t xml:space="preserve"> </w:t>
      </w:r>
      <w:r w:rsidRPr="00865B24">
        <w:rPr>
          <w:lang w:val="el-GR"/>
        </w:rPr>
        <w:t xml:space="preserve">ιδεασμός έχουν αναφερθεί σε ασθενείς που έλαβαν θεραπεία με </w:t>
      </w:r>
      <w:r w:rsidR="00141999">
        <w:rPr>
          <w:lang w:val="el-GR"/>
        </w:rPr>
        <w:t xml:space="preserve">δισκία </w:t>
      </w:r>
      <w:proofErr w:type="spellStart"/>
      <w:r w:rsidR="00141999">
        <w:rPr>
          <w:lang w:val="el-GR"/>
        </w:rPr>
        <w:t>Finasteride</w:t>
      </w:r>
      <w:proofErr w:type="spellEnd"/>
      <w:r w:rsidR="00141999">
        <w:rPr>
          <w:lang w:val="el-GR"/>
        </w:rPr>
        <w:t xml:space="preserve"> </w:t>
      </w:r>
      <w:proofErr w:type="spellStart"/>
      <w:r w:rsidR="00141999">
        <w:rPr>
          <w:lang w:val="el-GR"/>
        </w:rPr>
        <w:t>Accord</w:t>
      </w:r>
      <w:proofErr w:type="spellEnd"/>
      <w:r w:rsidR="00141999">
        <w:rPr>
          <w:lang w:val="el-GR"/>
        </w:rPr>
        <w:t xml:space="preserve"> 1 </w:t>
      </w:r>
      <w:proofErr w:type="spellStart"/>
      <w:r w:rsidR="00141999">
        <w:rPr>
          <w:lang w:val="el-GR"/>
        </w:rPr>
        <w:t>mg</w:t>
      </w:r>
      <w:proofErr w:type="spellEnd"/>
      <w:r w:rsidRPr="00865B24">
        <w:rPr>
          <w:lang w:val="el-GR"/>
        </w:rPr>
        <w:t>.</w:t>
      </w:r>
      <w:r w:rsidR="00141999">
        <w:rPr>
          <w:lang w:val="el-GR"/>
        </w:rPr>
        <w:t xml:space="preserve"> </w:t>
      </w:r>
      <w:r w:rsidRPr="00865B24">
        <w:rPr>
          <w:lang w:val="el-GR"/>
        </w:rPr>
        <w:t xml:space="preserve">Εάν παρουσιάσετε οποιοδήποτε από αυτά τα συμπτώματα σταματήστε να παίρνετε </w:t>
      </w:r>
      <w:r w:rsidR="00141999">
        <w:rPr>
          <w:lang w:val="el-GR"/>
        </w:rPr>
        <w:t xml:space="preserve">τα δισκία </w:t>
      </w:r>
      <w:proofErr w:type="spellStart"/>
      <w:r w:rsidR="00141999">
        <w:rPr>
          <w:lang w:val="el-GR"/>
        </w:rPr>
        <w:t>Finasteride</w:t>
      </w:r>
      <w:proofErr w:type="spellEnd"/>
      <w:r w:rsidR="00141999">
        <w:rPr>
          <w:lang w:val="el-GR"/>
        </w:rPr>
        <w:t xml:space="preserve"> </w:t>
      </w:r>
      <w:proofErr w:type="spellStart"/>
      <w:r w:rsidR="00141999">
        <w:rPr>
          <w:lang w:val="el-GR"/>
        </w:rPr>
        <w:t>Accord</w:t>
      </w:r>
      <w:proofErr w:type="spellEnd"/>
      <w:r w:rsidR="00141999">
        <w:rPr>
          <w:lang w:val="el-GR"/>
        </w:rPr>
        <w:t xml:space="preserve"> 1 </w:t>
      </w:r>
      <w:proofErr w:type="spellStart"/>
      <w:r w:rsidR="00141999">
        <w:rPr>
          <w:lang w:val="el-GR"/>
        </w:rPr>
        <w:t>mg</w:t>
      </w:r>
      <w:proofErr w:type="spellEnd"/>
      <w:r w:rsidRPr="00865B24">
        <w:rPr>
          <w:lang w:val="el-GR"/>
        </w:rPr>
        <w:t xml:space="preserve"> και</w:t>
      </w:r>
      <w:r w:rsidR="00141999">
        <w:rPr>
          <w:lang w:val="el-GR"/>
        </w:rPr>
        <w:t xml:space="preserve"> </w:t>
      </w:r>
      <w:r w:rsidRPr="00865B24">
        <w:rPr>
          <w:lang w:val="el-GR"/>
        </w:rPr>
        <w:t>επικοινωνήστε με τον γιατρό σας το συντομότερο δυνατόν για περαιτέρω ιατρική συμβουλή.</w:t>
      </w:r>
    </w:p>
    <w:p w:rsidR="00810BA4" w:rsidRPr="006310F4" w:rsidRDefault="00810BA4">
      <w:pPr>
        <w:jc w:val="both"/>
        <w:rPr>
          <w:b/>
          <w:lang w:val="el-GR"/>
        </w:rPr>
      </w:pPr>
    </w:p>
    <w:p w:rsidR="00810BA4" w:rsidRPr="00946EF6" w:rsidRDefault="00DE536A">
      <w:pPr>
        <w:jc w:val="both"/>
        <w:rPr>
          <w:b/>
          <w:lang w:val="el-GR"/>
        </w:rPr>
      </w:pPr>
      <w:r w:rsidRPr="00DE536A">
        <w:rPr>
          <w:b/>
          <w:lang w:val="el-GR"/>
        </w:rPr>
        <w:t>Άλλα</w:t>
      </w:r>
      <w:r w:rsidRPr="00946EF6">
        <w:rPr>
          <w:b/>
          <w:lang w:val="el-GR"/>
        </w:rPr>
        <w:t xml:space="preserve"> </w:t>
      </w:r>
      <w:r w:rsidRPr="00DE536A">
        <w:rPr>
          <w:b/>
          <w:lang w:val="el-GR"/>
        </w:rPr>
        <w:t>φάρμακα</w:t>
      </w:r>
      <w:r w:rsidRPr="00946EF6">
        <w:rPr>
          <w:b/>
          <w:lang w:val="el-GR"/>
        </w:rPr>
        <w:t xml:space="preserve"> </w:t>
      </w:r>
      <w:r w:rsidRPr="00DE536A">
        <w:rPr>
          <w:b/>
          <w:lang w:val="el-GR"/>
        </w:rPr>
        <w:t>και</w:t>
      </w:r>
      <w:r w:rsidR="00B72C03">
        <w:rPr>
          <w:b/>
          <w:lang w:val="el-GR"/>
        </w:rPr>
        <w:t xml:space="preserve"> δισκία</w:t>
      </w:r>
      <w:r w:rsidRPr="00946EF6">
        <w:rPr>
          <w:b/>
          <w:lang w:val="el-GR"/>
        </w:rPr>
        <w:t xml:space="preserve"> </w:t>
      </w:r>
      <w:r w:rsidRPr="002A43CB">
        <w:rPr>
          <w:b/>
        </w:rPr>
        <w:t>Finasteride</w:t>
      </w:r>
      <w:r w:rsidRPr="00946EF6">
        <w:rPr>
          <w:b/>
          <w:lang w:val="el-GR"/>
        </w:rPr>
        <w:t xml:space="preserve"> </w:t>
      </w:r>
      <w:r w:rsidRPr="002A43CB">
        <w:rPr>
          <w:b/>
        </w:rPr>
        <w:t>Accord</w:t>
      </w:r>
      <w:r w:rsidRPr="00946EF6">
        <w:rPr>
          <w:b/>
          <w:lang w:val="el-GR"/>
        </w:rPr>
        <w:t xml:space="preserve"> 1 </w:t>
      </w:r>
      <w:r w:rsidRPr="002A43CB">
        <w:rPr>
          <w:b/>
        </w:rPr>
        <w:t>mg</w:t>
      </w:r>
      <w:r w:rsidR="00810BA4" w:rsidRPr="00946EF6">
        <w:rPr>
          <w:b/>
          <w:lang w:val="el-GR"/>
        </w:rPr>
        <w:t>:</w:t>
      </w:r>
    </w:p>
    <w:p w:rsidR="00810BA4" w:rsidRPr="00946EF6" w:rsidRDefault="00810BA4">
      <w:pPr>
        <w:jc w:val="both"/>
        <w:rPr>
          <w:lang w:val="el-GR"/>
        </w:rPr>
      </w:pPr>
    </w:p>
    <w:p w:rsidR="00810BA4" w:rsidRPr="006310F4" w:rsidRDefault="004A3C1A">
      <w:pPr>
        <w:jc w:val="both"/>
        <w:rPr>
          <w:lang w:val="el-GR"/>
        </w:rPr>
      </w:pPr>
      <w:r w:rsidRPr="004A3C1A">
        <w:rPr>
          <w:lang w:val="el-GR" w:bidi="el-GR"/>
        </w:rPr>
        <w:t>Ενημερώστε τον γιατρό ή τον φαρμακοποιό σας εάν παίρνετε, έχετε πρόσφατα πάρει ή μπορεί να πάρετε άλλα φάρμακα.</w:t>
      </w:r>
      <w:r>
        <w:rPr>
          <w:lang w:val="el-GR" w:bidi="el-GR"/>
        </w:rPr>
        <w:t xml:space="preserve"> </w:t>
      </w:r>
      <w:r w:rsidR="00810BA4">
        <w:rPr>
          <w:lang w:val="el-GR"/>
        </w:rPr>
        <w:t xml:space="preserve">Τα </w:t>
      </w:r>
      <w:r w:rsidR="00B72C03">
        <w:rPr>
          <w:lang w:val="el-GR"/>
        </w:rPr>
        <w:t xml:space="preserve">δισκία </w:t>
      </w:r>
      <w:proofErr w:type="spellStart"/>
      <w:r w:rsidR="00891660">
        <w:rPr>
          <w:lang w:val="el-GR"/>
        </w:rPr>
        <w:t>Finasteride</w:t>
      </w:r>
      <w:proofErr w:type="spellEnd"/>
      <w:r w:rsidR="00891660">
        <w:rPr>
          <w:lang w:val="el-GR"/>
        </w:rPr>
        <w:t xml:space="preserve"> </w:t>
      </w:r>
      <w:proofErr w:type="spellStart"/>
      <w:r w:rsidR="00891660">
        <w:rPr>
          <w:lang w:val="el-GR"/>
        </w:rPr>
        <w:t>Accord</w:t>
      </w:r>
      <w:proofErr w:type="spellEnd"/>
      <w:r w:rsidR="00891660">
        <w:rPr>
          <w:lang w:val="el-GR"/>
        </w:rPr>
        <w:t xml:space="preserve"> 1 </w:t>
      </w:r>
      <w:proofErr w:type="spellStart"/>
      <w:r w:rsidR="00891660">
        <w:rPr>
          <w:lang w:val="el-GR"/>
        </w:rPr>
        <w:t>mg</w:t>
      </w:r>
      <w:proofErr w:type="spellEnd"/>
      <w:r w:rsidR="00810BA4">
        <w:rPr>
          <w:lang w:val="el-GR"/>
        </w:rPr>
        <w:t xml:space="preserve"> συνήθως δεν αλληλεπιδρούν με άλλα φάρμακα.</w:t>
      </w:r>
      <w:r w:rsidR="00810BA4" w:rsidRPr="006310F4">
        <w:rPr>
          <w:lang w:val="el-GR"/>
        </w:rPr>
        <w:t xml:space="preserve"> </w:t>
      </w:r>
    </w:p>
    <w:p w:rsidR="00810BA4" w:rsidRPr="006310F4" w:rsidRDefault="00810BA4">
      <w:pPr>
        <w:jc w:val="both"/>
        <w:rPr>
          <w:lang w:val="el-GR"/>
        </w:rPr>
      </w:pPr>
    </w:p>
    <w:p w:rsidR="00483DDA" w:rsidRPr="008C54A8" w:rsidRDefault="00810BA4" w:rsidP="00483DDA">
      <w:pPr>
        <w:jc w:val="both"/>
        <w:rPr>
          <w:lang w:val="el-GR"/>
        </w:rPr>
      </w:pPr>
      <w:r>
        <w:rPr>
          <w:lang w:val="el-GR"/>
        </w:rPr>
        <w:t xml:space="preserve">Δεν είναι διαθέσιμες πληροφορίες σχετικά με τη χρήση δισκίων </w:t>
      </w:r>
      <w:proofErr w:type="spellStart"/>
      <w:r w:rsidR="006C2F85">
        <w:rPr>
          <w:lang w:val="el-GR"/>
        </w:rPr>
        <w:t>Finasteride</w:t>
      </w:r>
      <w:proofErr w:type="spellEnd"/>
      <w:r w:rsidR="006C2F85">
        <w:rPr>
          <w:lang w:val="el-GR"/>
        </w:rPr>
        <w:t xml:space="preserve"> </w:t>
      </w:r>
      <w:proofErr w:type="spellStart"/>
      <w:r w:rsidR="006C2F85">
        <w:rPr>
          <w:lang w:val="el-GR"/>
        </w:rPr>
        <w:t>Accord</w:t>
      </w:r>
      <w:proofErr w:type="spellEnd"/>
      <w:r w:rsidR="006C2F85">
        <w:rPr>
          <w:lang w:val="el-GR"/>
        </w:rPr>
        <w:t xml:space="preserve"> 1 </w:t>
      </w:r>
      <w:proofErr w:type="spellStart"/>
      <w:r w:rsidR="006C2F85">
        <w:rPr>
          <w:lang w:val="el-GR"/>
        </w:rPr>
        <w:t>mg</w:t>
      </w:r>
      <w:proofErr w:type="spellEnd"/>
      <w:r>
        <w:rPr>
          <w:lang w:val="el-GR"/>
        </w:rPr>
        <w:t xml:space="preserve"> μαζί με τοπική χρήση (εφαρμοζόμενη στο δέρμα) </w:t>
      </w:r>
      <w:proofErr w:type="spellStart"/>
      <w:r>
        <w:rPr>
          <w:lang w:val="el-GR"/>
        </w:rPr>
        <w:t>μινοξιδίλης</w:t>
      </w:r>
      <w:proofErr w:type="spellEnd"/>
      <w:r>
        <w:rPr>
          <w:lang w:val="el-GR"/>
        </w:rPr>
        <w:t xml:space="preserve"> στην απώλεια μαλλιών ανδρικού τύπου.</w:t>
      </w:r>
      <w:r w:rsidR="00483DDA" w:rsidRPr="00483DDA">
        <w:rPr>
          <w:lang w:val="el-GR"/>
        </w:rPr>
        <w:t xml:space="preserve"> </w:t>
      </w:r>
      <w:r w:rsidR="00483DDA">
        <w:rPr>
          <w:lang w:val="el-GR"/>
        </w:rPr>
        <w:t>Ο συνδυασμός δεν συνιστάται.</w:t>
      </w:r>
    </w:p>
    <w:p w:rsidR="00810BA4" w:rsidRPr="006310F4" w:rsidRDefault="00810BA4">
      <w:pPr>
        <w:jc w:val="both"/>
        <w:rPr>
          <w:lang w:val="el-GR"/>
        </w:rPr>
      </w:pPr>
    </w:p>
    <w:p w:rsidR="00810BA4" w:rsidRPr="006310F4" w:rsidRDefault="00810BA4">
      <w:pPr>
        <w:jc w:val="both"/>
        <w:rPr>
          <w:b/>
          <w:lang w:val="el-GR"/>
        </w:rPr>
      </w:pPr>
    </w:p>
    <w:p w:rsidR="00810BA4" w:rsidRPr="006310F4" w:rsidRDefault="00810BA4">
      <w:pPr>
        <w:jc w:val="both"/>
        <w:rPr>
          <w:b/>
          <w:lang w:val="el-GR"/>
        </w:rPr>
      </w:pPr>
      <w:r>
        <w:rPr>
          <w:b/>
          <w:lang w:val="el-GR"/>
        </w:rPr>
        <w:t xml:space="preserve">Λήψη δισκίων </w:t>
      </w:r>
      <w:proofErr w:type="spellStart"/>
      <w:r w:rsidR="006C2F85">
        <w:rPr>
          <w:b/>
          <w:lang w:val="el-GR"/>
        </w:rPr>
        <w:t>Finasteride</w:t>
      </w:r>
      <w:proofErr w:type="spellEnd"/>
      <w:r w:rsidR="006C2F85">
        <w:rPr>
          <w:b/>
          <w:lang w:val="el-GR"/>
        </w:rPr>
        <w:t xml:space="preserve"> </w:t>
      </w:r>
      <w:proofErr w:type="spellStart"/>
      <w:r w:rsidR="006C2F85">
        <w:rPr>
          <w:b/>
          <w:lang w:val="el-GR"/>
        </w:rPr>
        <w:t>Accord</w:t>
      </w:r>
      <w:proofErr w:type="spellEnd"/>
      <w:r w:rsidR="006C2F85">
        <w:rPr>
          <w:b/>
          <w:lang w:val="el-GR"/>
        </w:rPr>
        <w:t xml:space="preserve"> 1 </w:t>
      </w:r>
      <w:proofErr w:type="spellStart"/>
      <w:r w:rsidR="006C2F85">
        <w:rPr>
          <w:b/>
          <w:lang w:val="el-GR"/>
        </w:rPr>
        <w:t>mg</w:t>
      </w:r>
      <w:proofErr w:type="spellEnd"/>
      <w:r>
        <w:rPr>
          <w:b/>
          <w:lang w:val="el-GR"/>
        </w:rPr>
        <w:t xml:space="preserve"> με τροφ</w:t>
      </w:r>
      <w:r w:rsidR="00B72C03">
        <w:rPr>
          <w:b/>
          <w:lang w:val="el-GR"/>
        </w:rPr>
        <w:t>ή</w:t>
      </w:r>
      <w:r>
        <w:rPr>
          <w:b/>
          <w:lang w:val="el-GR"/>
        </w:rPr>
        <w:t xml:space="preserve"> και ποτ</w:t>
      </w:r>
      <w:r w:rsidR="00B72C03">
        <w:rPr>
          <w:b/>
          <w:lang w:val="el-GR"/>
        </w:rPr>
        <w:t>ό</w:t>
      </w:r>
      <w:r>
        <w:rPr>
          <w:b/>
          <w:lang w:val="el-GR"/>
        </w:rPr>
        <w:t>:</w:t>
      </w:r>
    </w:p>
    <w:p w:rsidR="00810BA4" w:rsidRPr="006310F4" w:rsidRDefault="00810BA4">
      <w:pPr>
        <w:jc w:val="both"/>
        <w:rPr>
          <w:lang w:val="el-GR"/>
        </w:rPr>
      </w:pPr>
    </w:p>
    <w:p w:rsidR="00810BA4" w:rsidRPr="006310F4" w:rsidRDefault="00810BA4">
      <w:pPr>
        <w:jc w:val="both"/>
        <w:rPr>
          <w:lang w:val="el-GR"/>
        </w:rPr>
      </w:pPr>
      <w:bookmarkStart w:id="4" w:name="OLE_LINK23"/>
      <w:r>
        <w:rPr>
          <w:lang w:val="el-GR"/>
        </w:rPr>
        <w:t xml:space="preserve">Τα </w:t>
      </w:r>
      <w:r w:rsidR="00B72C03">
        <w:rPr>
          <w:lang w:val="el-GR"/>
        </w:rPr>
        <w:t xml:space="preserve">δισκία </w:t>
      </w:r>
      <w:proofErr w:type="spellStart"/>
      <w:r w:rsidR="00891660">
        <w:rPr>
          <w:lang w:val="el-GR"/>
        </w:rPr>
        <w:t>Finasteride</w:t>
      </w:r>
      <w:proofErr w:type="spellEnd"/>
      <w:r w:rsidR="00891660">
        <w:rPr>
          <w:lang w:val="el-GR"/>
        </w:rPr>
        <w:t xml:space="preserve"> </w:t>
      </w:r>
      <w:proofErr w:type="spellStart"/>
      <w:r w:rsidR="00891660">
        <w:rPr>
          <w:lang w:val="el-GR"/>
        </w:rPr>
        <w:t>Accord</w:t>
      </w:r>
      <w:proofErr w:type="spellEnd"/>
      <w:r w:rsidR="00891660">
        <w:rPr>
          <w:lang w:val="el-GR"/>
        </w:rPr>
        <w:t xml:space="preserve"> 1 </w:t>
      </w:r>
      <w:proofErr w:type="spellStart"/>
      <w:r w:rsidR="00891660">
        <w:rPr>
          <w:lang w:val="el-GR"/>
        </w:rPr>
        <w:t>mg</w:t>
      </w:r>
      <w:proofErr w:type="spellEnd"/>
      <w:r>
        <w:rPr>
          <w:lang w:val="el-GR"/>
        </w:rPr>
        <w:t xml:space="preserve"> μπορούν να ληφθούν με ή χωρίς τροφή.</w:t>
      </w:r>
    </w:p>
    <w:bookmarkEnd w:id="4"/>
    <w:p w:rsidR="00810BA4" w:rsidRPr="006310F4" w:rsidRDefault="00810BA4">
      <w:pPr>
        <w:autoSpaceDE w:val="0"/>
        <w:autoSpaceDN w:val="0"/>
        <w:adjustRightInd w:val="0"/>
        <w:jc w:val="both"/>
        <w:rPr>
          <w:lang w:val="el-GR"/>
        </w:rPr>
      </w:pPr>
    </w:p>
    <w:p w:rsidR="00810BA4" w:rsidRPr="006310F4" w:rsidRDefault="00810BA4">
      <w:pPr>
        <w:jc w:val="both"/>
        <w:rPr>
          <w:b/>
          <w:lang w:val="el-GR"/>
        </w:rPr>
      </w:pPr>
      <w:r>
        <w:rPr>
          <w:b/>
          <w:lang w:val="el-GR"/>
        </w:rPr>
        <w:t>Κύηση</w:t>
      </w:r>
      <w:r w:rsidR="004A3C1A">
        <w:rPr>
          <w:b/>
          <w:lang w:val="el-GR"/>
        </w:rPr>
        <w:t>,</w:t>
      </w:r>
      <w:r>
        <w:rPr>
          <w:b/>
          <w:lang w:val="el-GR"/>
        </w:rPr>
        <w:t xml:space="preserve"> θηλασμός</w:t>
      </w:r>
      <w:r w:rsidR="004A3C1A">
        <w:rPr>
          <w:b/>
          <w:lang w:val="el-GR"/>
        </w:rPr>
        <w:t xml:space="preserve"> και γονιμότητα</w:t>
      </w:r>
      <w:r>
        <w:rPr>
          <w:b/>
          <w:lang w:val="el-GR"/>
        </w:rPr>
        <w:t>:</w:t>
      </w:r>
    </w:p>
    <w:p w:rsidR="00810BA4" w:rsidRPr="006310F4" w:rsidRDefault="00810BA4">
      <w:pPr>
        <w:jc w:val="both"/>
        <w:rPr>
          <w:lang w:val="el-GR"/>
        </w:rPr>
      </w:pPr>
    </w:p>
    <w:p w:rsidR="00810BA4" w:rsidRPr="006310F4" w:rsidRDefault="00810BA4">
      <w:pPr>
        <w:jc w:val="both"/>
        <w:rPr>
          <w:lang w:val="el-GR"/>
        </w:rPr>
      </w:pPr>
      <w:r>
        <w:rPr>
          <w:lang w:val="el-GR"/>
        </w:rPr>
        <w:t>Τα</w:t>
      </w:r>
      <w:r w:rsidR="00B72C03">
        <w:rPr>
          <w:lang w:val="el-GR"/>
        </w:rPr>
        <w:t xml:space="preserve"> δισκία</w:t>
      </w:r>
      <w:r>
        <w:rPr>
          <w:lang w:val="el-GR"/>
        </w:rPr>
        <w:t xml:space="preserve"> </w:t>
      </w:r>
      <w:proofErr w:type="spellStart"/>
      <w:r w:rsidR="00891660">
        <w:rPr>
          <w:lang w:val="el-GR"/>
        </w:rPr>
        <w:t>Finasteride</w:t>
      </w:r>
      <w:proofErr w:type="spellEnd"/>
      <w:r w:rsidR="00891660">
        <w:rPr>
          <w:lang w:val="el-GR"/>
        </w:rPr>
        <w:t xml:space="preserve"> </w:t>
      </w:r>
      <w:proofErr w:type="spellStart"/>
      <w:r w:rsidR="00891660">
        <w:rPr>
          <w:lang w:val="el-GR"/>
        </w:rPr>
        <w:t>Accord</w:t>
      </w:r>
      <w:proofErr w:type="spellEnd"/>
      <w:r w:rsidR="00891660">
        <w:rPr>
          <w:lang w:val="el-GR"/>
        </w:rPr>
        <w:t xml:space="preserve"> 1 </w:t>
      </w:r>
      <w:proofErr w:type="spellStart"/>
      <w:r w:rsidR="00891660">
        <w:rPr>
          <w:lang w:val="el-GR"/>
        </w:rPr>
        <w:t>mg</w:t>
      </w:r>
      <w:proofErr w:type="spellEnd"/>
      <w:r>
        <w:rPr>
          <w:lang w:val="el-GR"/>
        </w:rPr>
        <w:t xml:space="preserve"> προορίζονται μόνο για άνδρες.</w:t>
      </w:r>
    </w:p>
    <w:p w:rsidR="00810BA4" w:rsidRPr="006310F4" w:rsidRDefault="00810BA4">
      <w:pPr>
        <w:jc w:val="both"/>
        <w:rPr>
          <w:strike/>
          <w:color w:val="FF0000"/>
          <w:lang w:val="el-GR"/>
        </w:rPr>
      </w:pPr>
      <w:r>
        <w:rPr>
          <w:lang w:val="el-GR"/>
        </w:rPr>
        <w:t xml:space="preserve">Γυναίκες οι οποίες είναι ή ενδέχεται να είναι έγκυες δε θα πρέπει να χειρίζονται τα </w:t>
      </w:r>
      <w:r w:rsidR="00B72C03">
        <w:rPr>
          <w:lang w:val="el-GR"/>
        </w:rPr>
        <w:t xml:space="preserve">δισκία </w:t>
      </w:r>
      <w:proofErr w:type="spellStart"/>
      <w:r w:rsidR="00891660">
        <w:rPr>
          <w:lang w:val="el-GR"/>
        </w:rPr>
        <w:t>Finasteride</w:t>
      </w:r>
      <w:proofErr w:type="spellEnd"/>
      <w:r w:rsidR="00891660">
        <w:rPr>
          <w:lang w:val="el-GR"/>
        </w:rPr>
        <w:t xml:space="preserve"> </w:t>
      </w:r>
      <w:proofErr w:type="spellStart"/>
      <w:r w:rsidR="00891660">
        <w:rPr>
          <w:lang w:val="el-GR"/>
        </w:rPr>
        <w:t>Accord</w:t>
      </w:r>
      <w:proofErr w:type="spellEnd"/>
      <w:r w:rsidR="00891660">
        <w:rPr>
          <w:lang w:val="el-GR"/>
        </w:rPr>
        <w:t xml:space="preserve"> 1 </w:t>
      </w:r>
      <w:proofErr w:type="spellStart"/>
      <w:r w:rsidR="00891660">
        <w:rPr>
          <w:lang w:val="el-GR"/>
        </w:rPr>
        <w:t>mg</w:t>
      </w:r>
      <w:proofErr w:type="spellEnd"/>
      <w:r>
        <w:rPr>
          <w:lang w:val="el-GR"/>
        </w:rPr>
        <w:t xml:space="preserve"> ειδικά εάν έχουν κοπεί ή έχουν συνθλιβεί.</w:t>
      </w:r>
      <w:r w:rsidRPr="006310F4">
        <w:rPr>
          <w:lang w:val="el-GR"/>
        </w:rPr>
        <w:t xml:space="preserve"> </w:t>
      </w:r>
      <w:r>
        <w:rPr>
          <w:lang w:val="el-GR"/>
        </w:rPr>
        <w:t xml:space="preserve">Εάν η </w:t>
      </w:r>
      <w:proofErr w:type="spellStart"/>
      <w:r>
        <w:rPr>
          <w:lang w:val="el-GR"/>
        </w:rPr>
        <w:t>φιναστερίδη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απορροφηθεί</w:t>
      </w:r>
      <w:proofErr w:type="spellEnd"/>
      <w:r>
        <w:rPr>
          <w:lang w:val="el-GR"/>
        </w:rPr>
        <w:t xml:space="preserve"> διαμέσου του δέρματος ή ληφθεί από το στόμα από έγκυο γυναίκα που φέρει άρρεν έμβρυο, το παιδί ενδέχεται να γεννηθεί με δυσμορφία των γεννητικών οργάνων.</w:t>
      </w:r>
      <w:r w:rsidRPr="006310F4">
        <w:rPr>
          <w:lang w:val="el-GR"/>
        </w:rPr>
        <w:t xml:space="preserve"> </w:t>
      </w:r>
    </w:p>
    <w:p w:rsidR="00810BA4" w:rsidRPr="006310F4" w:rsidRDefault="00810BA4">
      <w:pPr>
        <w:jc w:val="both"/>
        <w:rPr>
          <w:lang w:val="el-GR"/>
        </w:rPr>
      </w:pPr>
    </w:p>
    <w:p w:rsidR="00810BA4" w:rsidRPr="006310F4" w:rsidRDefault="00810BA4">
      <w:pPr>
        <w:jc w:val="both"/>
        <w:rPr>
          <w:lang w:val="el-GR"/>
        </w:rPr>
      </w:pPr>
      <w:r>
        <w:rPr>
          <w:lang w:val="el-GR"/>
        </w:rPr>
        <w:t xml:space="preserve">Όταν η ερωτική σύντροφος του ασθενή είναι ή ενδέχεται να μείνει έγκυος, ο ασθενής θα πρέπει είτε να αποφύγει την έκθεση της συντρόφου του στο σπέρμα (π.χ. χρησιμοποιώντας ένα προφυλακτικό), είτε να διακόψει τη θεραπεία με </w:t>
      </w:r>
      <w:proofErr w:type="spellStart"/>
      <w:r>
        <w:rPr>
          <w:lang w:val="el-GR"/>
        </w:rPr>
        <w:t>φιναστερίδη</w:t>
      </w:r>
      <w:proofErr w:type="spellEnd"/>
      <w:r>
        <w:rPr>
          <w:lang w:val="el-GR"/>
        </w:rPr>
        <w:t>.</w:t>
      </w:r>
    </w:p>
    <w:p w:rsidR="00810BA4" w:rsidRPr="00946EF6" w:rsidRDefault="00810BA4">
      <w:pPr>
        <w:jc w:val="both"/>
        <w:rPr>
          <w:b/>
          <w:lang w:val="el-GR"/>
        </w:rPr>
      </w:pPr>
    </w:p>
    <w:p w:rsidR="00810BA4" w:rsidRPr="006310F4" w:rsidRDefault="00810BA4">
      <w:pPr>
        <w:jc w:val="both"/>
        <w:rPr>
          <w:b/>
          <w:lang w:val="el-GR"/>
        </w:rPr>
      </w:pPr>
      <w:r>
        <w:rPr>
          <w:b/>
          <w:lang w:val="el-GR"/>
        </w:rPr>
        <w:t xml:space="preserve">Οδήγηση και χειρισμός </w:t>
      </w:r>
      <w:r w:rsidR="00B72C03">
        <w:rPr>
          <w:b/>
          <w:lang w:val="el-GR"/>
        </w:rPr>
        <w:t>μηχανημάτων</w:t>
      </w:r>
      <w:r>
        <w:rPr>
          <w:b/>
          <w:lang w:val="el-GR"/>
        </w:rPr>
        <w:t>:</w:t>
      </w:r>
    </w:p>
    <w:p w:rsidR="00810BA4" w:rsidRPr="006310F4" w:rsidRDefault="00810BA4">
      <w:pPr>
        <w:jc w:val="both"/>
        <w:rPr>
          <w:lang w:val="el-GR"/>
        </w:rPr>
      </w:pPr>
    </w:p>
    <w:p w:rsidR="00810BA4" w:rsidRPr="006310F4" w:rsidRDefault="00810BA4">
      <w:pPr>
        <w:jc w:val="both"/>
        <w:rPr>
          <w:lang w:val="el-GR"/>
        </w:rPr>
      </w:pPr>
      <w:r>
        <w:rPr>
          <w:lang w:val="el-GR"/>
        </w:rPr>
        <w:t xml:space="preserve">Δεν υπάρχουν πληροφορίες που να υποδηλώνουν ότι τα </w:t>
      </w:r>
      <w:proofErr w:type="spellStart"/>
      <w:r w:rsidR="00891660">
        <w:rPr>
          <w:lang w:val="el-GR"/>
        </w:rPr>
        <w:t>Finasteride</w:t>
      </w:r>
      <w:proofErr w:type="spellEnd"/>
      <w:r w:rsidR="00891660">
        <w:rPr>
          <w:lang w:val="el-GR"/>
        </w:rPr>
        <w:t xml:space="preserve"> </w:t>
      </w:r>
      <w:proofErr w:type="spellStart"/>
      <w:r w:rsidR="00891660">
        <w:rPr>
          <w:lang w:val="el-GR"/>
        </w:rPr>
        <w:t>Accord</w:t>
      </w:r>
      <w:proofErr w:type="spellEnd"/>
      <w:r w:rsidR="00891660">
        <w:rPr>
          <w:lang w:val="el-GR"/>
        </w:rPr>
        <w:t xml:space="preserve"> 1 </w:t>
      </w:r>
      <w:proofErr w:type="spellStart"/>
      <w:r w:rsidR="00891660">
        <w:rPr>
          <w:lang w:val="el-GR"/>
        </w:rPr>
        <w:t>mg</w:t>
      </w:r>
      <w:proofErr w:type="spellEnd"/>
      <w:r>
        <w:rPr>
          <w:lang w:val="el-GR"/>
        </w:rPr>
        <w:t xml:space="preserve"> επηρεάζουν την ικανότητα οδήγησης και χειρισμού </w:t>
      </w:r>
      <w:r w:rsidR="00B72C03">
        <w:rPr>
          <w:lang w:val="el-GR"/>
        </w:rPr>
        <w:t>μηχανημάτων</w:t>
      </w:r>
      <w:r>
        <w:rPr>
          <w:lang w:val="el-GR"/>
        </w:rPr>
        <w:t>.</w:t>
      </w:r>
    </w:p>
    <w:p w:rsidR="00810BA4" w:rsidRPr="006310F4" w:rsidRDefault="00810BA4">
      <w:pPr>
        <w:jc w:val="both"/>
        <w:rPr>
          <w:b/>
          <w:lang w:val="el-GR"/>
        </w:rPr>
      </w:pPr>
    </w:p>
    <w:p w:rsidR="00810BA4" w:rsidRPr="006310F4" w:rsidRDefault="00810BA4">
      <w:pPr>
        <w:jc w:val="both"/>
        <w:rPr>
          <w:lang w:val="el-GR"/>
        </w:rPr>
      </w:pPr>
      <w:r>
        <w:rPr>
          <w:b/>
          <w:lang w:val="el-GR"/>
        </w:rPr>
        <w:t xml:space="preserve">Σημαντικές πληροφορίες σχετικά με ορισμένα συστατικά των δισκίων </w:t>
      </w:r>
      <w:proofErr w:type="spellStart"/>
      <w:r w:rsidR="006C2F85">
        <w:rPr>
          <w:b/>
          <w:lang w:val="el-GR"/>
        </w:rPr>
        <w:t>Finasteride</w:t>
      </w:r>
      <w:proofErr w:type="spellEnd"/>
      <w:r w:rsidR="006C2F85">
        <w:rPr>
          <w:b/>
          <w:lang w:val="el-GR"/>
        </w:rPr>
        <w:t xml:space="preserve"> </w:t>
      </w:r>
      <w:proofErr w:type="spellStart"/>
      <w:r w:rsidR="006C2F85">
        <w:rPr>
          <w:b/>
          <w:lang w:val="el-GR"/>
        </w:rPr>
        <w:t>Accord</w:t>
      </w:r>
      <w:proofErr w:type="spellEnd"/>
      <w:r w:rsidR="006C2F85">
        <w:rPr>
          <w:b/>
          <w:lang w:val="el-GR"/>
        </w:rPr>
        <w:t xml:space="preserve"> 1 </w:t>
      </w:r>
      <w:proofErr w:type="spellStart"/>
      <w:r w:rsidR="006C2F85">
        <w:rPr>
          <w:b/>
          <w:lang w:val="el-GR"/>
        </w:rPr>
        <w:t>mg</w:t>
      </w:r>
      <w:proofErr w:type="spellEnd"/>
      <w:r>
        <w:rPr>
          <w:b/>
          <w:lang w:val="el-GR"/>
        </w:rPr>
        <w:t>:</w:t>
      </w:r>
      <w:r w:rsidRPr="006310F4">
        <w:rPr>
          <w:b/>
          <w:lang w:val="el-GR"/>
        </w:rPr>
        <w:t xml:space="preserve"> </w:t>
      </w:r>
    </w:p>
    <w:p w:rsidR="00810BA4" w:rsidRPr="006310F4" w:rsidRDefault="00810BA4">
      <w:pPr>
        <w:jc w:val="both"/>
        <w:rPr>
          <w:lang w:val="el-GR"/>
        </w:rPr>
      </w:pPr>
    </w:p>
    <w:p w:rsidR="00810BA4" w:rsidRPr="002A43CB" w:rsidRDefault="00810BA4" w:rsidP="00927DFD">
      <w:pPr>
        <w:jc w:val="both"/>
        <w:rPr>
          <w:lang w:val="el-GR"/>
        </w:rPr>
      </w:pPr>
      <w:r>
        <w:rPr>
          <w:lang w:val="el-GR"/>
        </w:rPr>
        <w:lastRenderedPageBreak/>
        <w:t>Αυτό το φαρμακευτικό προϊόν περιέχει λακτόζη.</w:t>
      </w:r>
      <w:r w:rsidRPr="006310F4">
        <w:rPr>
          <w:lang w:val="el-GR"/>
        </w:rPr>
        <w:t xml:space="preserve"> </w:t>
      </w:r>
      <w:r>
        <w:rPr>
          <w:lang w:val="el-GR"/>
        </w:rPr>
        <w:t>Εάν έχετε ενημερωθεί από το γιατρό σας ότι έχετε δυσανεξία σε κάποια σάκχαρα, επικοινωνήστε μαζί του πριν από τη λήψη αυτού του φαρμακευτικού προϊόντος.</w:t>
      </w:r>
    </w:p>
    <w:p w:rsidR="00927DFD" w:rsidRPr="002A43CB" w:rsidRDefault="00927DFD" w:rsidP="00927DFD">
      <w:pPr>
        <w:jc w:val="both"/>
        <w:rPr>
          <w:b/>
          <w:lang w:val="el-GR"/>
        </w:rPr>
      </w:pPr>
    </w:p>
    <w:p w:rsidR="00810BA4" w:rsidRPr="006310F4" w:rsidRDefault="00810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l-GR"/>
        </w:rPr>
      </w:pPr>
      <w:bookmarkStart w:id="5" w:name="OLE_LINK101"/>
      <w:r w:rsidRPr="006310F4">
        <w:rPr>
          <w:b/>
          <w:lang w:val="el-GR"/>
        </w:rPr>
        <w:t xml:space="preserve">3. </w:t>
      </w:r>
      <w:r>
        <w:rPr>
          <w:b/>
          <w:lang w:val="el-GR"/>
        </w:rPr>
        <w:t xml:space="preserve">Πώς να πάρετε τα </w:t>
      </w:r>
      <w:r w:rsidR="00B72C03">
        <w:rPr>
          <w:b/>
          <w:lang w:val="el-GR"/>
        </w:rPr>
        <w:t xml:space="preserve">δισκία </w:t>
      </w:r>
      <w:proofErr w:type="spellStart"/>
      <w:r w:rsidR="00891660">
        <w:rPr>
          <w:b/>
          <w:lang w:val="el-GR"/>
        </w:rPr>
        <w:t>Finasteride</w:t>
      </w:r>
      <w:proofErr w:type="spellEnd"/>
      <w:r w:rsidR="00891660">
        <w:rPr>
          <w:b/>
          <w:lang w:val="el-GR"/>
        </w:rPr>
        <w:t xml:space="preserve"> </w:t>
      </w:r>
      <w:proofErr w:type="spellStart"/>
      <w:r w:rsidR="00891660">
        <w:rPr>
          <w:b/>
          <w:lang w:val="el-GR"/>
        </w:rPr>
        <w:t>Accord</w:t>
      </w:r>
      <w:proofErr w:type="spellEnd"/>
      <w:r w:rsidR="00891660">
        <w:rPr>
          <w:b/>
          <w:lang w:val="el-GR"/>
        </w:rPr>
        <w:t xml:space="preserve"> 1 </w:t>
      </w:r>
      <w:proofErr w:type="spellStart"/>
      <w:r w:rsidR="00891660">
        <w:rPr>
          <w:b/>
          <w:lang w:val="el-GR"/>
        </w:rPr>
        <w:t>mg</w:t>
      </w:r>
      <w:proofErr w:type="spellEnd"/>
      <w:r w:rsidRPr="006310F4">
        <w:rPr>
          <w:b/>
          <w:lang w:val="el-GR"/>
        </w:rPr>
        <w:t xml:space="preserve"> </w:t>
      </w:r>
    </w:p>
    <w:bookmarkEnd w:id="5"/>
    <w:p w:rsidR="00810BA4" w:rsidRPr="006310F4" w:rsidRDefault="00810BA4">
      <w:pPr>
        <w:jc w:val="both"/>
        <w:rPr>
          <w:lang w:val="el-GR"/>
        </w:rPr>
      </w:pPr>
    </w:p>
    <w:p w:rsidR="00810BA4" w:rsidRPr="006310F4" w:rsidRDefault="00810BA4">
      <w:pPr>
        <w:jc w:val="both"/>
        <w:rPr>
          <w:lang w:val="el-GR"/>
        </w:rPr>
      </w:pPr>
      <w:bookmarkStart w:id="6" w:name="OLE_LINK28"/>
      <w:r>
        <w:rPr>
          <w:lang w:val="el-GR"/>
        </w:rPr>
        <w:t xml:space="preserve">Πάντοτε να παίρνετε </w:t>
      </w:r>
      <w:r w:rsidR="004A3C1A" w:rsidRPr="004A3C1A">
        <w:rPr>
          <w:lang w:val="el-GR"/>
        </w:rPr>
        <w:t>το φάρμακο αυτό</w:t>
      </w:r>
      <w:r>
        <w:rPr>
          <w:lang w:val="el-GR"/>
        </w:rPr>
        <w:t xml:space="preserve"> αυστηρά σύμφωνα με τις οδηγίες του γιατρού σας.</w:t>
      </w:r>
      <w:r w:rsidRPr="006310F4">
        <w:rPr>
          <w:lang w:val="el-GR"/>
        </w:rPr>
        <w:t xml:space="preserve"> </w:t>
      </w:r>
      <w:r>
        <w:rPr>
          <w:lang w:val="el-GR"/>
        </w:rPr>
        <w:t>Εάν έχετε αμφιβολίες, ρωτήστε το γιατρό ή το φαρμακοποιό σας.</w:t>
      </w:r>
    </w:p>
    <w:bookmarkEnd w:id="6"/>
    <w:p w:rsidR="00810BA4" w:rsidRPr="006310F4" w:rsidRDefault="00810BA4">
      <w:pPr>
        <w:jc w:val="both"/>
        <w:rPr>
          <w:lang w:val="el-GR"/>
        </w:rPr>
      </w:pPr>
    </w:p>
    <w:p w:rsidR="00810BA4" w:rsidRPr="006310F4" w:rsidRDefault="00810BA4">
      <w:pPr>
        <w:pStyle w:val="BodyText2"/>
        <w:rPr>
          <w:b w:val="0"/>
          <w:bCs w:val="0"/>
          <w:szCs w:val="24"/>
          <w:lang w:val="el-GR"/>
        </w:rPr>
      </w:pPr>
      <w:r>
        <w:rPr>
          <w:b w:val="0"/>
          <w:bCs w:val="0"/>
          <w:szCs w:val="24"/>
          <w:lang w:val="el-GR"/>
        </w:rPr>
        <w:t xml:space="preserve">Η </w:t>
      </w:r>
      <w:r w:rsidR="000A2470">
        <w:rPr>
          <w:b w:val="0"/>
          <w:bCs w:val="0"/>
          <w:szCs w:val="24"/>
          <w:lang w:val="el-GR"/>
        </w:rPr>
        <w:t xml:space="preserve">συνιστώμενη </w:t>
      </w:r>
      <w:r>
        <w:rPr>
          <w:b w:val="0"/>
          <w:bCs w:val="0"/>
          <w:szCs w:val="24"/>
          <w:lang w:val="el-GR"/>
        </w:rPr>
        <w:t xml:space="preserve">δόση είναι ένα δισκίο </w:t>
      </w:r>
      <w:proofErr w:type="spellStart"/>
      <w:r w:rsidR="006C2F85">
        <w:rPr>
          <w:b w:val="0"/>
          <w:bCs w:val="0"/>
          <w:szCs w:val="24"/>
          <w:lang w:val="el-GR"/>
        </w:rPr>
        <w:t>Finasteride</w:t>
      </w:r>
      <w:proofErr w:type="spellEnd"/>
      <w:r w:rsidR="006C2F85">
        <w:rPr>
          <w:b w:val="0"/>
          <w:bCs w:val="0"/>
          <w:szCs w:val="24"/>
          <w:lang w:val="el-GR"/>
        </w:rPr>
        <w:t xml:space="preserve"> </w:t>
      </w:r>
      <w:proofErr w:type="spellStart"/>
      <w:r w:rsidR="006C2F85">
        <w:rPr>
          <w:b w:val="0"/>
          <w:bCs w:val="0"/>
          <w:szCs w:val="24"/>
          <w:lang w:val="el-GR"/>
        </w:rPr>
        <w:t>Accord</w:t>
      </w:r>
      <w:proofErr w:type="spellEnd"/>
      <w:r w:rsidR="006C2F85">
        <w:rPr>
          <w:b w:val="0"/>
          <w:bCs w:val="0"/>
          <w:szCs w:val="24"/>
          <w:lang w:val="el-GR"/>
        </w:rPr>
        <w:t xml:space="preserve"> 1 </w:t>
      </w:r>
      <w:proofErr w:type="spellStart"/>
      <w:r w:rsidR="006C2F85">
        <w:rPr>
          <w:b w:val="0"/>
          <w:bCs w:val="0"/>
          <w:szCs w:val="24"/>
          <w:lang w:val="el-GR"/>
        </w:rPr>
        <w:t>mg</w:t>
      </w:r>
      <w:proofErr w:type="spellEnd"/>
      <w:r>
        <w:rPr>
          <w:b w:val="0"/>
          <w:bCs w:val="0"/>
          <w:szCs w:val="24"/>
          <w:lang w:val="el-GR"/>
        </w:rPr>
        <w:t xml:space="preserve"> ημερησίως (ισοδυναμεί με 1 </w:t>
      </w:r>
      <w:proofErr w:type="spellStart"/>
      <w:r>
        <w:rPr>
          <w:b w:val="0"/>
          <w:bCs w:val="0"/>
          <w:szCs w:val="24"/>
          <w:lang w:val="el-GR"/>
        </w:rPr>
        <w:t>mg</w:t>
      </w:r>
      <w:proofErr w:type="spellEnd"/>
      <w:r>
        <w:rPr>
          <w:b w:val="0"/>
          <w:bCs w:val="0"/>
          <w:szCs w:val="24"/>
          <w:lang w:val="el-GR"/>
        </w:rPr>
        <w:t xml:space="preserve"> </w:t>
      </w:r>
      <w:proofErr w:type="spellStart"/>
      <w:r>
        <w:rPr>
          <w:b w:val="0"/>
          <w:bCs w:val="0"/>
          <w:szCs w:val="24"/>
          <w:lang w:val="el-GR"/>
        </w:rPr>
        <w:t>φιναστερίδης</w:t>
      </w:r>
      <w:proofErr w:type="spellEnd"/>
      <w:r>
        <w:rPr>
          <w:b w:val="0"/>
          <w:bCs w:val="0"/>
          <w:szCs w:val="24"/>
          <w:lang w:val="el-GR"/>
        </w:rPr>
        <w:t>).</w:t>
      </w:r>
    </w:p>
    <w:p w:rsidR="00810BA4" w:rsidRPr="006310F4" w:rsidRDefault="00810BA4">
      <w:pPr>
        <w:jc w:val="both"/>
        <w:rPr>
          <w:lang w:val="el-GR"/>
        </w:rPr>
      </w:pPr>
      <w:r>
        <w:rPr>
          <w:lang w:val="el-GR"/>
        </w:rPr>
        <w:t xml:space="preserve">Τα επικαλυμμένα με λεπτό </w:t>
      </w:r>
      <w:proofErr w:type="spellStart"/>
      <w:r>
        <w:rPr>
          <w:lang w:val="el-GR"/>
        </w:rPr>
        <w:t>υμένιο</w:t>
      </w:r>
      <w:proofErr w:type="spellEnd"/>
      <w:r>
        <w:rPr>
          <w:lang w:val="el-GR"/>
        </w:rPr>
        <w:t xml:space="preserve"> δισκία μπορούν να ληφθούν με άδειο στομάχι ή κατά τη διάρκεια γεύματος.</w:t>
      </w:r>
      <w:r w:rsidRPr="006310F4">
        <w:rPr>
          <w:lang w:val="el-GR"/>
        </w:rPr>
        <w:t xml:space="preserve"> </w:t>
      </w:r>
      <w:r>
        <w:rPr>
          <w:lang w:val="el-GR"/>
        </w:rPr>
        <w:t xml:space="preserve">Τα επικαλυμμένα με λεπτό </w:t>
      </w:r>
      <w:proofErr w:type="spellStart"/>
      <w:r>
        <w:rPr>
          <w:lang w:val="el-GR"/>
        </w:rPr>
        <w:t>υμένιο</w:t>
      </w:r>
      <w:proofErr w:type="spellEnd"/>
      <w:r>
        <w:rPr>
          <w:lang w:val="el-GR"/>
        </w:rPr>
        <w:t xml:space="preserve"> δισκία θα πρέπει να καταπίνονται ολόκληρα και δεν θα πρέπει να </w:t>
      </w:r>
      <w:r w:rsidR="00BE31C4">
        <w:rPr>
          <w:lang w:val="el-GR"/>
        </w:rPr>
        <w:t xml:space="preserve">μοιράζονται </w:t>
      </w:r>
      <w:r>
        <w:rPr>
          <w:lang w:val="el-GR"/>
        </w:rPr>
        <w:t>ή να συνθλίβονται.</w:t>
      </w:r>
    </w:p>
    <w:p w:rsidR="00810BA4" w:rsidRPr="006310F4" w:rsidRDefault="00810BA4">
      <w:pPr>
        <w:jc w:val="both"/>
        <w:rPr>
          <w:lang w:val="el-GR"/>
        </w:rPr>
      </w:pPr>
    </w:p>
    <w:p w:rsidR="00810BA4" w:rsidRPr="006310F4" w:rsidRDefault="00810BA4">
      <w:pPr>
        <w:numPr>
          <w:ilvl w:val="0"/>
          <w:numId w:val="14"/>
        </w:numPr>
        <w:ind w:left="228" w:hanging="228"/>
        <w:jc w:val="both"/>
        <w:rPr>
          <w:lang w:val="el-GR"/>
        </w:rPr>
      </w:pPr>
      <w:r>
        <w:rPr>
          <w:lang w:val="el-GR"/>
        </w:rPr>
        <w:t xml:space="preserve">Τα </w:t>
      </w:r>
      <w:r w:rsidR="00B72C03">
        <w:rPr>
          <w:lang w:val="el-GR"/>
        </w:rPr>
        <w:t xml:space="preserve">δισκία </w:t>
      </w:r>
      <w:proofErr w:type="spellStart"/>
      <w:r w:rsidR="00891660">
        <w:rPr>
          <w:lang w:val="el-GR"/>
        </w:rPr>
        <w:t>Finasteride</w:t>
      </w:r>
      <w:proofErr w:type="spellEnd"/>
      <w:r w:rsidR="00891660">
        <w:rPr>
          <w:lang w:val="el-GR"/>
        </w:rPr>
        <w:t xml:space="preserve"> </w:t>
      </w:r>
      <w:proofErr w:type="spellStart"/>
      <w:r w:rsidR="00891660">
        <w:rPr>
          <w:lang w:val="el-GR"/>
        </w:rPr>
        <w:t>Accord</w:t>
      </w:r>
      <w:proofErr w:type="spellEnd"/>
      <w:r w:rsidR="00891660">
        <w:rPr>
          <w:lang w:val="el-GR"/>
        </w:rPr>
        <w:t xml:space="preserve"> 1 </w:t>
      </w:r>
      <w:proofErr w:type="spellStart"/>
      <w:r w:rsidR="00891660">
        <w:rPr>
          <w:lang w:val="el-GR"/>
        </w:rPr>
        <w:t>mg</w:t>
      </w:r>
      <w:proofErr w:type="spellEnd"/>
      <w:r>
        <w:rPr>
          <w:lang w:val="el-GR"/>
        </w:rPr>
        <w:t xml:space="preserve"> δεν θα έχουν ταχύτερο ή καλύτερο αποτέλεσμα εάν τα παίρνετε περισσότερο από μία φορά ημερησίως.</w:t>
      </w:r>
      <w:r w:rsidRPr="006310F4">
        <w:rPr>
          <w:lang w:val="el-GR"/>
        </w:rPr>
        <w:t xml:space="preserve"> </w:t>
      </w:r>
    </w:p>
    <w:p w:rsidR="00810BA4" w:rsidRPr="006310F4" w:rsidRDefault="00810BA4">
      <w:pPr>
        <w:numPr>
          <w:ilvl w:val="0"/>
          <w:numId w:val="14"/>
        </w:numPr>
        <w:ind w:left="228" w:hanging="228"/>
        <w:jc w:val="both"/>
        <w:rPr>
          <w:lang w:val="el-GR"/>
        </w:rPr>
      </w:pPr>
      <w:r>
        <w:rPr>
          <w:lang w:val="el-GR"/>
        </w:rPr>
        <w:t>Η απώλεια μαλλιών ανδρικού τύπου είναι μια κατάσταση η οποία δημιουργείται σε μια μεγάλη χρονική περίοδο.</w:t>
      </w:r>
      <w:r w:rsidRPr="006310F4">
        <w:rPr>
          <w:lang w:val="el-GR"/>
        </w:rPr>
        <w:t xml:space="preserve"> </w:t>
      </w:r>
      <w:r>
        <w:rPr>
          <w:lang w:val="el-GR"/>
        </w:rPr>
        <w:t xml:space="preserve">Γενικά, ενδέχεται να είναι απαραίτητη η καθημερινή χρήση επί τρεις έως έξι μήνες </w:t>
      </w:r>
      <w:r w:rsidR="005F7184">
        <w:rPr>
          <w:lang w:val="el-GR"/>
        </w:rPr>
        <w:t>πριν</w:t>
      </w:r>
      <w:r>
        <w:rPr>
          <w:lang w:val="el-GR"/>
        </w:rPr>
        <w:t xml:space="preserve"> παρατηρήσετε κάποια αύξηση στην πυκνότητα των μαλλιών ή μείωση στην απώλεια τους.</w:t>
      </w:r>
    </w:p>
    <w:p w:rsidR="00810BA4" w:rsidRPr="006310F4" w:rsidRDefault="00810BA4">
      <w:pPr>
        <w:numPr>
          <w:ilvl w:val="0"/>
          <w:numId w:val="14"/>
        </w:numPr>
        <w:ind w:left="228" w:hanging="228"/>
        <w:jc w:val="both"/>
        <w:rPr>
          <w:lang w:val="el-GR"/>
        </w:rPr>
      </w:pPr>
      <w:r>
        <w:rPr>
          <w:lang w:val="el-GR"/>
        </w:rPr>
        <w:t xml:space="preserve">Ο γιατρός σας θα σας βοηθήσει να αξιολογήσετε εάν έχουν αποτέλεσμα τα </w:t>
      </w:r>
      <w:r w:rsidR="00854527">
        <w:rPr>
          <w:lang w:val="el-GR"/>
        </w:rPr>
        <w:t xml:space="preserve">δισκία </w:t>
      </w:r>
      <w:proofErr w:type="spellStart"/>
      <w:r w:rsidR="00891660">
        <w:rPr>
          <w:lang w:val="el-GR"/>
        </w:rPr>
        <w:t>Finasteride</w:t>
      </w:r>
      <w:proofErr w:type="spellEnd"/>
      <w:r w:rsidR="00891660">
        <w:rPr>
          <w:lang w:val="el-GR"/>
        </w:rPr>
        <w:t xml:space="preserve"> </w:t>
      </w:r>
      <w:proofErr w:type="spellStart"/>
      <w:r w:rsidR="00891660">
        <w:rPr>
          <w:lang w:val="el-GR"/>
        </w:rPr>
        <w:t>Accord</w:t>
      </w:r>
      <w:proofErr w:type="spellEnd"/>
      <w:r w:rsidR="00891660">
        <w:rPr>
          <w:lang w:val="el-GR"/>
        </w:rPr>
        <w:t xml:space="preserve"> 1 </w:t>
      </w:r>
      <w:proofErr w:type="spellStart"/>
      <w:r w:rsidR="00891660">
        <w:rPr>
          <w:lang w:val="el-GR"/>
        </w:rPr>
        <w:t>mg</w:t>
      </w:r>
      <w:proofErr w:type="spellEnd"/>
      <w:r>
        <w:rPr>
          <w:lang w:val="el-GR"/>
        </w:rPr>
        <w:t>.</w:t>
      </w:r>
      <w:r w:rsidRPr="006310F4">
        <w:rPr>
          <w:lang w:val="el-GR"/>
        </w:rPr>
        <w:t xml:space="preserve"> </w:t>
      </w:r>
      <w:r>
        <w:rPr>
          <w:lang w:val="el-GR"/>
        </w:rPr>
        <w:t xml:space="preserve">Είναι σημαντικό να συνεχίσετε να παίρνετε τα </w:t>
      </w:r>
      <w:r w:rsidR="00854527">
        <w:rPr>
          <w:lang w:val="el-GR"/>
        </w:rPr>
        <w:t xml:space="preserve">δισκία </w:t>
      </w:r>
      <w:proofErr w:type="spellStart"/>
      <w:r w:rsidR="00891660">
        <w:rPr>
          <w:lang w:val="el-GR"/>
        </w:rPr>
        <w:t>Finasteride</w:t>
      </w:r>
      <w:proofErr w:type="spellEnd"/>
      <w:r w:rsidR="00891660">
        <w:rPr>
          <w:lang w:val="el-GR"/>
        </w:rPr>
        <w:t xml:space="preserve"> </w:t>
      </w:r>
      <w:proofErr w:type="spellStart"/>
      <w:r w:rsidR="00891660">
        <w:rPr>
          <w:lang w:val="el-GR"/>
        </w:rPr>
        <w:t>Accord</w:t>
      </w:r>
      <w:proofErr w:type="spellEnd"/>
      <w:r w:rsidR="00891660">
        <w:rPr>
          <w:lang w:val="el-GR"/>
        </w:rPr>
        <w:t xml:space="preserve"> 1 </w:t>
      </w:r>
      <w:proofErr w:type="spellStart"/>
      <w:r w:rsidR="00891660">
        <w:rPr>
          <w:lang w:val="el-GR"/>
        </w:rPr>
        <w:t>mg</w:t>
      </w:r>
      <w:proofErr w:type="spellEnd"/>
      <w:r>
        <w:rPr>
          <w:lang w:val="el-GR"/>
        </w:rPr>
        <w:t xml:space="preserve"> για όσο διάστημα σας τα </w:t>
      </w:r>
      <w:proofErr w:type="spellStart"/>
      <w:r>
        <w:rPr>
          <w:lang w:val="el-GR"/>
        </w:rPr>
        <w:t>συνταγογραφεί</w:t>
      </w:r>
      <w:proofErr w:type="spellEnd"/>
      <w:r>
        <w:rPr>
          <w:lang w:val="el-GR"/>
        </w:rPr>
        <w:t xml:space="preserve"> ο γιατρός σας.</w:t>
      </w:r>
    </w:p>
    <w:p w:rsidR="00810BA4" w:rsidRPr="006310F4" w:rsidRDefault="00810BA4">
      <w:pPr>
        <w:autoSpaceDE w:val="0"/>
        <w:autoSpaceDN w:val="0"/>
        <w:adjustRightInd w:val="0"/>
        <w:jc w:val="both"/>
        <w:rPr>
          <w:b/>
          <w:lang w:val="el-GR"/>
        </w:rPr>
      </w:pPr>
    </w:p>
    <w:p w:rsidR="00810BA4" w:rsidRPr="006310F4" w:rsidRDefault="00810BA4">
      <w:pPr>
        <w:pStyle w:val="Heading5"/>
        <w:autoSpaceDE w:val="0"/>
        <w:autoSpaceDN w:val="0"/>
        <w:adjustRightInd w:val="0"/>
        <w:rPr>
          <w:rFonts w:ascii="Times New Roman" w:hAnsi="Times New Roman" w:cs="Times New Roman"/>
          <w:bCs w:val="0"/>
          <w:szCs w:val="24"/>
          <w:lang w:val="el-GR"/>
        </w:rPr>
      </w:pPr>
      <w:r>
        <w:rPr>
          <w:rFonts w:ascii="Times New Roman" w:hAnsi="Times New Roman" w:cs="Times New Roman"/>
          <w:bCs w:val="0"/>
          <w:szCs w:val="24"/>
          <w:lang w:val="el-GR"/>
        </w:rPr>
        <w:t>Ασθενείς με ηπατική δυσλειτουργία</w:t>
      </w:r>
    </w:p>
    <w:p w:rsidR="00810BA4" w:rsidRPr="006310F4" w:rsidRDefault="00810BA4">
      <w:pPr>
        <w:autoSpaceDE w:val="0"/>
        <w:autoSpaceDN w:val="0"/>
        <w:adjustRightInd w:val="0"/>
        <w:jc w:val="both"/>
        <w:rPr>
          <w:lang w:val="el-GR"/>
        </w:rPr>
      </w:pPr>
    </w:p>
    <w:p w:rsidR="00810BA4" w:rsidRPr="006310F4" w:rsidRDefault="00810BA4">
      <w:pPr>
        <w:autoSpaceDE w:val="0"/>
        <w:autoSpaceDN w:val="0"/>
        <w:adjustRightInd w:val="0"/>
        <w:jc w:val="both"/>
        <w:rPr>
          <w:lang w:val="el-GR"/>
        </w:rPr>
      </w:pPr>
      <w:r>
        <w:rPr>
          <w:lang w:val="el-GR"/>
        </w:rPr>
        <w:t xml:space="preserve">Δεν υπάρχει εμπειρία για τη χρήση των δισκίων </w:t>
      </w:r>
      <w:proofErr w:type="spellStart"/>
      <w:r w:rsidR="006C2F85">
        <w:rPr>
          <w:lang w:val="el-GR"/>
        </w:rPr>
        <w:t>Finasteride</w:t>
      </w:r>
      <w:proofErr w:type="spellEnd"/>
      <w:r w:rsidR="006C2F85">
        <w:rPr>
          <w:lang w:val="el-GR"/>
        </w:rPr>
        <w:t xml:space="preserve"> </w:t>
      </w:r>
      <w:proofErr w:type="spellStart"/>
      <w:r w:rsidR="006C2F85">
        <w:rPr>
          <w:lang w:val="el-GR"/>
        </w:rPr>
        <w:t>Accord</w:t>
      </w:r>
      <w:proofErr w:type="spellEnd"/>
      <w:r w:rsidR="006C2F85">
        <w:rPr>
          <w:lang w:val="el-GR"/>
        </w:rPr>
        <w:t xml:space="preserve"> 1 </w:t>
      </w:r>
      <w:proofErr w:type="spellStart"/>
      <w:r w:rsidR="006C2F85">
        <w:rPr>
          <w:lang w:val="el-GR"/>
        </w:rPr>
        <w:t>mg</w:t>
      </w:r>
      <w:proofErr w:type="spellEnd"/>
      <w:r>
        <w:rPr>
          <w:lang w:val="el-GR"/>
        </w:rPr>
        <w:t xml:space="preserve"> σε ασθενείς με ηπατική δυσλειτουργία.</w:t>
      </w:r>
    </w:p>
    <w:p w:rsidR="00810BA4" w:rsidRPr="006310F4" w:rsidRDefault="00810BA4">
      <w:pPr>
        <w:autoSpaceDE w:val="0"/>
        <w:autoSpaceDN w:val="0"/>
        <w:adjustRightInd w:val="0"/>
        <w:jc w:val="both"/>
        <w:rPr>
          <w:b/>
          <w:lang w:val="el-GR"/>
        </w:rPr>
      </w:pPr>
    </w:p>
    <w:p w:rsidR="00810BA4" w:rsidRPr="006310F4" w:rsidRDefault="00810BA4">
      <w:pPr>
        <w:autoSpaceDE w:val="0"/>
        <w:autoSpaceDN w:val="0"/>
        <w:adjustRightInd w:val="0"/>
        <w:jc w:val="both"/>
        <w:rPr>
          <w:b/>
          <w:lang w:val="el-GR"/>
        </w:rPr>
      </w:pPr>
      <w:r>
        <w:rPr>
          <w:b/>
          <w:lang w:val="el-GR"/>
        </w:rPr>
        <w:t>Ασθενείς με νεφρική δυσλειτουργία</w:t>
      </w:r>
    </w:p>
    <w:p w:rsidR="00810BA4" w:rsidRPr="006310F4" w:rsidRDefault="00810BA4">
      <w:pPr>
        <w:pStyle w:val="BodyTextIndent3"/>
        <w:ind w:left="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810BA4" w:rsidRPr="006310F4" w:rsidRDefault="00810BA4">
      <w:pPr>
        <w:pStyle w:val="BodyTextIndent3"/>
        <w:ind w:left="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Δεν απαιτείται προσαρμογή της δοσολογίας σε ασθενείς με νεφρική δυσλειτουργία.</w:t>
      </w:r>
    </w:p>
    <w:p w:rsidR="00810BA4" w:rsidRPr="006310F4" w:rsidRDefault="00810BA4">
      <w:pPr>
        <w:jc w:val="both"/>
        <w:rPr>
          <w:b/>
          <w:lang w:val="el-GR"/>
        </w:rPr>
      </w:pPr>
    </w:p>
    <w:p w:rsidR="00810BA4" w:rsidRPr="006310F4" w:rsidRDefault="00810BA4">
      <w:pPr>
        <w:jc w:val="both"/>
        <w:rPr>
          <w:b/>
          <w:lang w:val="el-GR"/>
        </w:rPr>
      </w:pPr>
      <w:r>
        <w:rPr>
          <w:b/>
          <w:lang w:val="el-GR"/>
        </w:rPr>
        <w:t xml:space="preserve">Εάν πάρετε μεγαλύτερη δόση δισκίων </w:t>
      </w:r>
      <w:proofErr w:type="spellStart"/>
      <w:r w:rsidR="006C2F85">
        <w:rPr>
          <w:b/>
          <w:lang w:val="el-GR"/>
        </w:rPr>
        <w:t>Finasteride</w:t>
      </w:r>
      <w:proofErr w:type="spellEnd"/>
      <w:r w:rsidR="006C2F85">
        <w:rPr>
          <w:b/>
          <w:lang w:val="el-GR"/>
        </w:rPr>
        <w:t xml:space="preserve"> </w:t>
      </w:r>
      <w:proofErr w:type="spellStart"/>
      <w:r w:rsidR="006C2F85">
        <w:rPr>
          <w:b/>
          <w:lang w:val="el-GR"/>
        </w:rPr>
        <w:t>Accord</w:t>
      </w:r>
      <w:proofErr w:type="spellEnd"/>
      <w:r w:rsidR="006C2F85">
        <w:rPr>
          <w:b/>
          <w:lang w:val="el-GR"/>
        </w:rPr>
        <w:t xml:space="preserve"> 1 </w:t>
      </w:r>
      <w:proofErr w:type="spellStart"/>
      <w:r w:rsidR="006C2F85">
        <w:rPr>
          <w:b/>
          <w:lang w:val="el-GR"/>
        </w:rPr>
        <w:t>mg</w:t>
      </w:r>
      <w:proofErr w:type="spellEnd"/>
      <w:r>
        <w:rPr>
          <w:b/>
          <w:lang w:val="el-GR"/>
        </w:rPr>
        <w:t xml:space="preserve"> από την κανονική:</w:t>
      </w:r>
    </w:p>
    <w:p w:rsidR="00810BA4" w:rsidRPr="006310F4" w:rsidRDefault="00810BA4">
      <w:pPr>
        <w:ind w:right="732"/>
        <w:jc w:val="both"/>
        <w:rPr>
          <w:lang w:val="el-GR"/>
        </w:rPr>
      </w:pPr>
    </w:p>
    <w:p w:rsidR="00810BA4" w:rsidRPr="006310F4" w:rsidRDefault="00810BA4">
      <w:pPr>
        <w:ind w:right="732"/>
        <w:jc w:val="both"/>
        <w:rPr>
          <w:lang w:val="el-GR"/>
        </w:rPr>
      </w:pPr>
      <w:r>
        <w:rPr>
          <w:lang w:val="el-GR"/>
        </w:rPr>
        <w:t xml:space="preserve">Εάν πήρατε περισσότερα </w:t>
      </w:r>
      <w:r w:rsidR="00854527">
        <w:rPr>
          <w:lang w:val="el-GR"/>
        </w:rPr>
        <w:t xml:space="preserve">δισκία </w:t>
      </w:r>
      <w:proofErr w:type="spellStart"/>
      <w:r w:rsidR="00891660">
        <w:rPr>
          <w:lang w:val="el-GR"/>
        </w:rPr>
        <w:t>Finasteride</w:t>
      </w:r>
      <w:proofErr w:type="spellEnd"/>
      <w:r w:rsidR="00891660">
        <w:rPr>
          <w:lang w:val="el-GR"/>
        </w:rPr>
        <w:t xml:space="preserve"> </w:t>
      </w:r>
      <w:proofErr w:type="spellStart"/>
      <w:r w:rsidR="00891660">
        <w:rPr>
          <w:lang w:val="el-GR"/>
        </w:rPr>
        <w:t>Accord</w:t>
      </w:r>
      <w:proofErr w:type="spellEnd"/>
      <w:r w:rsidR="00891660">
        <w:rPr>
          <w:lang w:val="el-GR"/>
        </w:rPr>
        <w:t xml:space="preserve"> 1 </w:t>
      </w:r>
      <w:proofErr w:type="spellStart"/>
      <w:r w:rsidR="00891660">
        <w:rPr>
          <w:lang w:val="el-GR"/>
        </w:rPr>
        <w:t>mg</w:t>
      </w:r>
      <w:proofErr w:type="spellEnd"/>
      <w:r>
        <w:rPr>
          <w:lang w:val="el-GR"/>
        </w:rPr>
        <w:t xml:space="preserve"> από την οδηγία που σας δόθηκε ή εάν κάποιος άλλος πήρε</w:t>
      </w:r>
      <w:r w:rsidR="00854527">
        <w:rPr>
          <w:lang w:val="el-GR"/>
        </w:rPr>
        <w:t xml:space="preserve"> δισκία</w:t>
      </w:r>
      <w:r>
        <w:rPr>
          <w:lang w:val="el-GR"/>
        </w:rPr>
        <w:t xml:space="preserve"> </w:t>
      </w:r>
      <w:proofErr w:type="spellStart"/>
      <w:r w:rsidR="00891660">
        <w:rPr>
          <w:lang w:val="el-GR"/>
        </w:rPr>
        <w:t>Finasteride</w:t>
      </w:r>
      <w:proofErr w:type="spellEnd"/>
      <w:r w:rsidR="00891660">
        <w:rPr>
          <w:lang w:val="el-GR"/>
        </w:rPr>
        <w:t xml:space="preserve"> </w:t>
      </w:r>
      <w:proofErr w:type="spellStart"/>
      <w:r w:rsidR="00891660">
        <w:rPr>
          <w:lang w:val="el-GR"/>
        </w:rPr>
        <w:t>Accord</w:t>
      </w:r>
      <w:proofErr w:type="spellEnd"/>
      <w:r w:rsidR="00891660">
        <w:rPr>
          <w:lang w:val="el-GR"/>
        </w:rPr>
        <w:t xml:space="preserve"> 1 </w:t>
      </w:r>
      <w:proofErr w:type="spellStart"/>
      <w:r w:rsidR="00891660">
        <w:rPr>
          <w:lang w:val="el-GR"/>
        </w:rPr>
        <w:t>mg</w:t>
      </w:r>
      <w:proofErr w:type="spellEnd"/>
      <w:r>
        <w:rPr>
          <w:lang w:val="el-GR"/>
        </w:rPr>
        <w:t>, επικοινωνήστε με το τμήμα ατυχημάτων και επειγόντων περιστατικών του πλησιέστερου νοσοκομείου.</w:t>
      </w:r>
      <w:r w:rsidRPr="006310F4">
        <w:rPr>
          <w:lang w:val="el-GR"/>
        </w:rPr>
        <w:t xml:space="preserve"> </w:t>
      </w:r>
      <w:r>
        <w:rPr>
          <w:lang w:val="el-GR"/>
        </w:rPr>
        <w:t xml:space="preserve">Πάρτε τυχόν δισκία που έχουν απομείνει ή το άδειο κουτί μαζί σας για ευκολότερη αναγνώριση. </w:t>
      </w:r>
    </w:p>
    <w:p w:rsidR="00810BA4" w:rsidRPr="006310F4" w:rsidRDefault="00810BA4">
      <w:pPr>
        <w:pStyle w:val="Heading9"/>
        <w:spacing w:line="240" w:lineRule="auto"/>
        <w:rPr>
          <w:rFonts w:ascii="Times New Roman" w:hAnsi="Times New Roman"/>
          <w:bCs w:val="0"/>
          <w:sz w:val="24"/>
          <w:szCs w:val="24"/>
          <w:lang w:val="el-GR"/>
        </w:rPr>
      </w:pPr>
    </w:p>
    <w:p w:rsidR="00810BA4" w:rsidRPr="006310F4" w:rsidRDefault="00810BA4">
      <w:pPr>
        <w:pStyle w:val="Heading9"/>
        <w:spacing w:line="240" w:lineRule="auto"/>
        <w:rPr>
          <w:rFonts w:ascii="Times New Roman" w:hAnsi="Times New Roman"/>
          <w:bCs w:val="0"/>
          <w:sz w:val="24"/>
          <w:szCs w:val="24"/>
          <w:lang w:val="el-GR"/>
        </w:rPr>
      </w:pPr>
      <w:r>
        <w:rPr>
          <w:rFonts w:ascii="Times New Roman" w:hAnsi="Times New Roman"/>
          <w:bCs w:val="0"/>
          <w:sz w:val="24"/>
          <w:szCs w:val="24"/>
          <w:lang w:val="el-GR"/>
        </w:rPr>
        <w:t xml:space="preserve">Εάν ξεχάσετε να πάρετε τα </w:t>
      </w:r>
      <w:r w:rsidR="00854527">
        <w:rPr>
          <w:rFonts w:ascii="Times New Roman" w:hAnsi="Times New Roman"/>
          <w:bCs w:val="0"/>
          <w:sz w:val="24"/>
          <w:szCs w:val="24"/>
          <w:lang w:val="el-GR"/>
        </w:rPr>
        <w:t xml:space="preserve">δισκία </w:t>
      </w:r>
      <w:proofErr w:type="spellStart"/>
      <w:r w:rsidR="00891660">
        <w:rPr>
          <w:rFonts w:ascii="Times New Roman" w:hAnsi="Times New Roman"/>
          <w:bCs w:val="0"/>
          <w:sz w:val="24"/>
          <w:szCs w:val="24"/>
          <w:lang w:val="el-GR"/>
        </w:rPr>
        <w:t>Finasteride</w:t>
      </w:r>
      <w:proofErr w:type="spellEnd"/>
      <w:r w:rsidR="00891660">
        <w:rPr>
          <w:rFonts w:ascii="Times New Roman" w:hAnsi="Times New Roman"/>
          <w:bCs w:val="0"/>
          <w:sz w:val="24"/>
          <w:szCs w:val="24"/>
          <w:lang w:val="el-GR"/>
        </w:rPr>
        <w:t xml:space="preserve"> </w:t>
      </w:r>
      <w:proofErr w:type="spellStart"/>
      <w:r w:rsidR="00891660">
        <w:rPr>
          <w:rFonts w:ascii="Times New Roman" w:hAnsi="Times New Roman"/>
          <w:bCs w:val="0"/>
          <w:sz w:val="24"/>
          <w:szCs w:val="24"/>
          <w:lang w:val="el-GR"/>
        </w:rPr>
        <w:t>Accord</w:t>
      </w:r>
      <w:proofErr w:type="spellEnd"/>
      <w:r w:rsidR="00891660">
        <w:rPr>
          <w:rFonts w:ascii="Times New Roman" w:hAnsi="Times New Roman"/>
          <w:bCs w:val="0"/>
          <w:sz w:val="24"/>
          <w:szCs w:val="24"/>
          <w:lang w:val="el-GR"/>
        </w:rPr>
        <w:t xml:space="preserve"> 1 </w:t>
      </w:r>
      <w:proofErr w:type="spellStart"/>
      <w:r w:rsidR="00891660">
        <w:rPr>
          <w:rFonts w:ascii="Times New Roman" w:hAnsi="Times New Roman"/>
          <w:bCs w:val="0"/>
          <w:sz w:val="24"/>
          <w:szCs w:val="24"/>
          <w:lang w:val="el-GR"/>
        </w:rPr>
        <w:t>mg</w:t>
      </w:r>
      <w:proofErr w:type="spellEnd"/>
      <w:r>
        <w:rPr>
          <w:rFonts w:ascii="Times New Roman" w:hAnsi="Times New Roman"/>
          <w:bCs w:val="0"/>
          <w:sz w:val="24"/>
          <w:szCs w:val="24"/>
          <w:lang w:val="el-GR"/>
        </w:rPr>
        <w:t>:</w:t>
      </w:r>
    </w:p>
    <w:p w:rsidR="00810BA4" w:rsidRPr="006310F4" w:rsidRDefault="00810BA4">
      <w:pPr>
        <w:autoSpaceDE w:val="0"/>
        <w:autoSpaceDN w:val="0"/>
        <w:adjustRightInd w:val="0"/>
        <w:jc w:val="both"/>
        <w:rPr>
          <w:lang w:val="el-GR"/>
        </w:rPr>
      </w:pPr>
    </w:p>
    <w:p w:rsidR="00810BA4" w:rsidRPr="006310F4" w:rsidRDefault="00810BA4">
      <w:pPr>
        <w:autoSpaceDE w:val="0"/>
        <w:autoSpaceDN w:val="0"/>
        <w:adjustRightInd w:val="0"/>
        <w:jc w:val="both"/>
        <w:rPr>
          <w:lang w:val="el-GR"/>
        </w:rPr>
      </w:pPr>
      <w:r>
        <w:rPr>
          <w:lang w:val="el-GR"/>
        </w:rPr>
        <w:t xml:space="preserve">Εάν ξεχάσετε να πάρετε μια δόση δισκίων </w:t>
      </w:r>
      <w:proofErr w:type="spellStart"/>
      <w:r w:rsidR="006C2F85">
        <w:rPr>
          <w:lang w:val="el-GR"/>
        </w:rPr>
        <w:t>Finasteride</w:t>
      </w:r>
      <w:proofErr w:type="spellEnd"/>
      <w:r w:rsidR="006C2F85">
        <w:rPr>
          <w:lang w:val="el-GR"/>
        </w:rPr>
        <w:t xml:space="preserve"> </w:t>
      </w:r>
      <w:proofErr w:type="spellStart"/>
      <w:r w:rsidR="006C2F85">
        <w:rPr>
          <w:lang w:val="el-GR"/>
        </w:rPr>
        <w:t>Accord</w:t>
      </w:r>
      <w:proofErr w:type="spellEnd"/>
      <w:r w:rsidR="006C2F85">
        <w:rPr>
          <w:lang w:val="el-GR"/>
        </w:rPr>
        <w:t xml:space="preserve"> 1 </w:t>
      </w:r>
      <w:proofErr w:type="spellStart"/>
      <w:r w:rsidR="006C2F85">
        <w:rPr>
          <w:lang w:val="el-GR"/>
        </w:rPr>
        <w:t>mg</w:t>
      </w:r>
      <w:proofErr w:type="spellEnd"/>
      <w:r>
        <w:rPr>
          <w:lang w:val="el-GR"/>
        </w:rPr>
        <w:t>, συνεχίστε με την επόμενη δόση όπως συνήθως.</w:t>
      </w:r>
      <w:r w:rsidRPr="006310F4">
        <w:rPr>
          <w:lang w:val="el-GR"/>
        </w:rPr>
        <w:t xml:space="preserve"> </w:t>
      </w:r>
      <w:r>
        <w:rPr>
          <w:lang w:val="el-GR"/>
        </w:rPr>
        <w:t>Μην πάρετε διπλή δόση για να αναπληρώσετε τη δόση που ξεχάσατε.</w:t>
      </w:r>
    </w:p>
    <w:p w:rsidR="00810BA4" w:rsidRPr="006310F4" w:rsidRDefault="00810BA4">
      <w:pPr>
        <w:jc w:val="both"/>
        <w:rPr>
          <w:b/>
          <w:lang w:val="el-GR"/>
        </w:rPr>
      </w:pPr>
    </w:p>
    <w:p w:rsidR="00810BA4" w:rsidRPr="006310F4" w:rsidRDefault="00810BA4">
      <w:pPr>
        <w:jc w:val="both"/>
        <w:rPr>
          <w:b/>
          <w:lang w:val="el-GR"/>
        </w:rPr>
      </w:pPr>
      <w:r>
        <w:rPr>
          <w:b/>
          <w:lang w:val="el-GR"/>
        </w:rPr>
        <w:t xml:space="preserve">Εάν σταματήσετε να παίρνετε τα </w:t>
      </w:r>
      <w:r w:rsidR="00854527">
        <w:rPr>
          <w:b/>
          <w:lang w:val="el-GR"/>
        </w:rPr>
        <w:t xml:space="preserve">δισκία </w:t>
      </w:r>
      <w:proofErr w:type="spellStart"/>
      <w:r w:rsidR="00891660">
        <w:rPr>
          <w:b/>
          <w:lang w:val="el-GR"/>
        </w:rPr>
        <w:t>Finasteride</w:t>
      </w:r>
      <w:proofErr w:type="spellEnd"/>
      <w:r w:rsidR="00891660">
        <w:rPr>
          <w:b/>
          <w:lang w:val="el-GR"/>
        </w:rPr>
        <w:t xml:space="preserve"> </w:t>
      </w:r>
      <w:proofErr w:type="spellStart"/>
      <w:r w:rsidR="00891660">
        <w:rPr>
          <w:b/>
          <w:lang w:val="el-GR"/>
        </w:rPr>
        <w:t>Accord</w:t>
      </w:r>
      <w:proofErr w:type="spellEnd"/>
      <w:r w:rsidR="00891660">
        <w:rPr>
          <w:b/>
          <w:lang w:val="el-GR"/>
        </w:rPr>
        <w:t xml:space="preserve"> 1 </w:t>
      </w:r>
      <w:proofErr w:type="spellStart"/>
      <w:r w:rsidR="00891660">
        <w:rPr>
          <w:b/>
          <w:lang w:val="el-GR"/>
        </w:rPr>
        <w:t>mg</w:t>
      </w:r>
      <w:proofErr w:type="spellEnd"/>
      <w:r>
        <w:rPr>
          <w:b/>
          <w:lang w:val="el-GR"/>
        </w:rPr>
        <w:t>:</w:t>
      </w:r>
    </w:p>
    <w:p w:rsidR="00810BA4" w:rsidRPr="006310F4" w:rsidRDefault="00810BA4">
      <w:pPr>
        <w:autoSpaceDE w:val="0"/>
        <w:autoSpaceDN w:val="0"/>
        <w:adjustRightInd w:val="0"/>
        <w:jc w:val="both"/>
        <w:rPr>
          <w:lang w:val="el-GR"/>
        </w:rPr>
      </w:pPr>
    </w:p>
    <w:p w:rsidR="00810BA4" w:rsidRPr="006310F4" w:rsidRDefault="00810BA4">
      <w:pPr>
        <w:autoSpaceDE w:val="0"/>
        <w:autoSpaceDN w:val="0"/>
        <w:adjustRightInd w:val="0"/>
        <w:jc w:val="both"/>
        <w:rPr>
          <w:lang w:val="el-GR"/>
        </w:rPr>
      </w:pPr>
      <w:bookmarkStart w:id="7" w:name="OLE_LINK34"/>
      <w:r>
        <w:rPr>
          <w:lang w:val="el-GR"/>
        </w:rPr>
        <w:t xml:space="preserve">Για την επίτευξη του μέγιστου οφέλους συνιστάται η συνεχής χρήση των δισκίων </w:t>
      </w:r>
      <w:proofErr w:type="spellStart"/>
      <w:r w:rsidR="006C2F85">
        <w:rPr>
          <w:lang w:val="el-GR"/>
        </w:rPr>
        <w:t>Finasteride</w:t>
      </w:r>
      <w:proofErr w:type="spellEnd"/>
      <w:r w:rsidR="006C2F85">
        <w:rPr>
          <w:lang w:val="el-GR"/>
        </w:rPr>
        <w:t xml:space="preserve"> </w:t>
      </w:r>
      <w:proofErr w:type="spellStart"/>
      <w:r w:rsidR="006C2F85">
        <w:rPr>
          <w:lang w:val="el-GR"/>
        </w:rPr>
        <w:t>Accord</w:t>
      </w:r>
      <w:proofErr w:type="spellEnd"/>
      <w:r w:rsidR="006C2F85">
        <w:rPr>
          <w:lang w:val="el-GR"/>
        </w:rPr>
        <w:t xml:space="preserve"> 1 </w:t>
      </w:r>
      <w:proofErr w:type="spellStart"/>
      <w:r w:rsidR="006C2F85">
        <w:rPr>
          <w:lang w:val="el-GR"/>
        </w:rPr>
        <w:t>mg</w:t>
      </w:r>
      <w:proofErr w:type="spellEnd"/>
      <w:r>
        <w:rPr>
          <w:lang w:val="el-GR"/>
        </w:rPr>
        <w:t>.</w:t>
      </w:r>
      <w:r w:rsidRPr="006310F4">
        <w:rPr>
          <w:lang w:val="el-GR"/>
        </w:rPr>
        <w:t xml:space="preserve"> </w:t>
      </w:r>
      <w:r>
        <w:rPr>
          <w:lang w:val="el-GR"/>
        </w:rPr>
        <w:t>Εάν η θεραπεία σταματήσει στο ενδιάμεσο, είναι πιθανό να χάσετε τα μαλλιά που αποκτήσατε εντός των επόμενων 9 έως 12 μηνών.</w:t>
      </w:r>
    </w:p>
    <w:bookmarkEnd w:id="7"/>
    <w:p w:rsidR="00810BA4" w:rsidRPr="006310F4" w:rsidRDefault="00810BA4">
      <w:pPr>
        <w:autoSpaceDE w:val="0"/>
        <w:autoSpaceDN w:val="0"/>
        <w:adjustRightInd w:val="0"/>
        <w:jc w:val="both"/>
        <w:rPr>
          <w:lang w:val="el-GR"/>
        </w:rPr>
      </w:pPr>
    </w:p>
    <w:p w:rsidR="00810BA4" w:rsidRPr="006310F4" w:rsidRDefault="00810BA4">
      <w:pPr>
        <w:autoSpaceDE w:val="0"/>
        <w:autoSpaceDN w:val="0"/>
        <w:adjustRightInd w:val="0"/>
        <w:jc w:val="both"/>
        <w:rPr>
          <w:lang w:val="el-GR"/>
        </w:rPr>
      </w:pPr>
      <w:r>
        <w:rPr>
          <w:lang w:val="el-GR"/>
        </w:rPr>
        <w:lastRenderedPageBreak/>
        <w:t>Εάν έχετε περισσότερες ερωτήσεις σχετικά με τη χρήση αυτού του φαρμάκου ρωτήστε το γιατρό ή το φαρμακοποιό σας.</w:t>
      </w:r>
    </w:p>
    <w:p w:rsidR="00810BA4" w:rsidRPr="006310F4" w:rsidRDefault="00810BA4">
      <w:pPr>
        <w:jc w:val="both"/>
        <w:rPr>
          <w:lang w:val="el-GR"/>
        </w:rPr>
      </w:pPr>
    </w:p>
    <w:p w:rsidR="00810BA4" w:rsidRPr="006310F4" w:rsidRDefault="00810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ind w:right="-9"/>
        <w:jc w:val="both"/>
        <w:rPr>
          <w:b/>
          <w:lang w:val="el-GR"/>
        </w:rPr>
      </w:pPr>
      <w:bookmarkStart w:id="8" w:name="OLE_LINK104"/>
      <w:r w:rsidRPr="006310F4">
        <w:rPr>
          <w:b/>
          <w:lang w:val="el-GR"/>
        </w:rPr>
        <w:t xml:space="preserve">4. </w:t>
      </w:r>
      <w:r>
        <w:rPr>
          <w:b/>
          <w:lang w:val="el-GR"/>
        </w:rPr>
        <w:t>Πιθανές ανεπιθύμητες ενέργειες</w:t>
      </w:r>
    </w:p>
    <w:bookmarkEnd w:id="8"/>
    <w:p w:rsidR="00C426FA" w:rsidRDefault="00C426FA" w:rsidP="00946EF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</w:tabs>
        <w:ind w:left="700" w:hanging="700"/>
        <w:rPr>
          <w:lang w:val="el-GR"/>
        </w:rPr>
      </w:pPr>
    </w:p>
    <w:p w:rsidR="00C426FA" w:rsidRDefault="00810BA4" w:rsidP="00946EF6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</w:tabs>
        <w:rPr>
          <w:lang w:val="el-GR"/>
        </w:rPr>
      </w:pPr>
      <w:r>
        <w:rPr>
          <w:lang w:val="el-GR"/>
        </w:rPr>
        <w:t xml:space="preserve">Όπως όλα τα φάρμακα, </w:t>
      </w:r>
      <w:r w:rsidR="000A2470" w:rsidRPr="000A2470">
        <w:rPr>
          <w:lang w:val="el-GR"/>
        </w:rPr>
        <w:t>έτσι και αυτό το φάρμακο μπορεί να προκαλέσει</w:t>
      </w:r>
      <w:r>
        <w:rPr>
          <w:lang w:val="el-GR"/>
        </w:rPr>
        <w:t xml:space="preserve"> ανεπιθύμητες ενέργειες, αν και δεν παρουσιάζονται σε όλους τους ανθρώπους.</w:t>
      </w:r>
      <w:r w:rsidRPr="006310F4">
        <w:rPr>
          <w:lang w:val="el-GR"/>
        </w:rPr>
        <w:t xml:space="preserve"> </w:t>
      </w:r>
      <w:r w:rsidR="00AC61D0">
        <w:rPr>
          <w:lang w:val="el-GR"/>
        </w:rPr>
        <w:t xml:space="preserve">Ορισμένες από τις ανεπιθύμητες ενέργειες είναι προσωρινές με </w:t>
      </w:r>
      <w:r w:rsidR="00854527">
        <w:rPr>
          <w:lang w:val="el-GR"/>
        </w:rPr>
        <w:t>συνεχή</w:t>
      </w:r>
      <w:r w:rsidR="00AC61D0" w:rsidRPr="00AC61D0">
        <w:rPr>
          <w:lang w:val="el-GR"/>
        </w:rPr>
        <w:t xml:space="preserve"> θεραπεία ή εξαφανί</w:t>
      </w:r>
      <w:r w:rsidR="00AC61D0">
        <w:rPr>
          <w:lang w:val="el-GR"/>
        </w:rPr>
        <w:t>ζονται</w:t>
      </w:r>
      <w:r w:rsidR="00AC61D0" w:rsidRPr="00AC61D0">
        <w:rPr>
          <w:lang w:val="el-GR"/>
        </w:rPr>
        <w:t xml:space="preserve"> με τη διακοπή της θεραπείας.</w:t>
      </w:r>
    </w:p>
    <w:p w:rsidR="00C426FA" w:rsidRDefault="00C426FA" w:rsidP="00946EF6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</w:tabs>
        <w:outlineLvl w:val="0"/>
        <w:rPr>
          <w:lang w:val="el-GR"/>
        </w:rPr>
      </w:pPr>
    </w:p>
    <w:p w:rsidR="00AC61D0" w:rsidRPr="00865B24" w:rsidRDefault="00B229FC" w:rsidP="008F3079">
      <w:pPr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</w:tabs>
        <w:outlineLvl w:val="0"/>
        <w:rPr>
          <w:lang w:val="el-GR" w:bidi="el-GR"/>
        </w:rPr>
      </w:pPr>
      <w:r w:rsidRPr="008F3079">
        <w:rPr>
          <w:b/>
          <w:lang w:val="el-GR" w:bidi="el-GR"/>
        </w:rPr>
        <w:t xml:space="preserve">Σταματήστε τη λήψη των δισκίων </w:t>
      </w:r>
      <w:proofErr w:type="spellStart"/>
      <w:r w:rsidRPr="008F3079">
        <w:rPr>
          <w:b/>
          <w:lang w:val="el-GR" w:bidi="el-GR"/>
        </w:rPr>
        <w:t>Finasteride</w:t>
      </w:r>
      <w:proofErr w:type="spellEnd"/>
      <w:r w:rsidRPr="008F3079">
        <w:rPr>
          <w:b/>
          <w:lang w:val="el-GR" w:bidi="el-GR"/>
        </w:rPr>
        <w:t xml:space="preserve"> </w:t>
      </w:r>
      <w:proofErr w:type="spellStart"/>
      <w:r w:rsidRPr="008F3079">
        <w:rPr>
          <w:b/>
          <w:lang w:val="el-GR" w:bidi="el-GR"/>
        </w:rPr>
        <w:t>Accord</w:t>
      </w:r>
      <w:proofErr w:type="spellEnd"/>
      <w:r w:rsidRPr="008F3079">
        <w:rPr>
          <w:b/>
          <w:lang w:val="el-GR" w:bidi="el-GR"/>
        </w:rPr>
        <w:t xml:space="preserve"> 1 </w:t>
      </w:r>
      <w:proofErr w:type="spellStart"/>
      <w:r w:rsidRPr="008F3079">
        <w:rPr>
          <w:b/>
          <w:lang w:val="el-GR" w:bidi="el-GR"/>
        </w:rPr>
        <w:t>mg</w:t>
      </w:r>
      <w:proofErr w:type="spellEnd"/>
      <w:r w:rsidRPr="008F3079">
        <w:rPr>
          <w:b/>
          <w:lang w:val="el-GR" w:bidi="el-GR"/>
        </w:rPr>
        <w:t xml:space="preserve"> και επικοινωνήστε αμέσως με έναν γιατρό εάν εμφανίσετε οποιοδήποτε από τα </w:t>
      </w:r>
      <w:proofErr w:type="spellStart"/>
      <w:r w:rsidRPr="008F3079">
        <w:rPr>
          <w:b/>
          <w:lang w:val="el-GR" w:bidi="el-GR"/>
        </w:rPr>
        <w:t>ακόλουθα</w:t>
      </w:r>
      <w:r w:rsidR="00AC61D0" w:rsidRPr="0070345D">
        <w:rPr>
          <w:b/>
          <w:lang w:val="el-GR" w:bidi="el-GR"/>
        </w:rPr>
        <w:t>:</w:t>
      </w:r>
      <w:r w:rsidR="00AC61D0" w:rsidRPr="00865B24">
        <w:rPr>
          <w:lang w:val="el-GR" w:bidi="el-GR"/>
        </w:rPr>
        <w:t>Συμπτώματα</w:t>
      </w:r>
      <w:proofErr w:type="spellEnd"/>
      <w:r w:rsidR="00AC61D0" w:rsidRPr="00865B24">
        <w:rPr>
          <w:lang w:val="el-GR" w:bidi="el-GR"/>
        </w:rPr>
        <w:t xml:space="preserve"> </w:t>
      </w:r>
      <w:r w:rsidR="00F61B5B" w:rsidRPr="00865B24">
        <w:rPr>
          <w:lang w:val="el-GR" w:bidi="el-GR"/>
        </w:rPr>
        <w:t>αλλεργικής αντίδρασης: πρήξιμο των χειλιών, του προσώπου, της γλώσσας και του λάρυγγά, δυσκολία στην κατάποση, οιδήματα στο δέρμα (κνίδωση) και δυσκολίες στην αναπνοή.</w:t>
      </w:r>
    </w:p>
    <w:p w:rsidR="00F61B5B" w:rsidRPr="00865B24" w:rsidRDefault="00F61B5B" w:rsidP="00F61B5B">
      <w:pPr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</w:tabs>
        <w:outlineLvl w:val="0"/>
        <w:rPr>
          <w:lang w:val="el-GR" w:bidi="el-GR"/>
        </w:rPr>
      </w:pPr>
      <w:r w:rsidRPr="00865B24">
        <w:rPr>
          <w:lang w:val="el-GR" w:bidi="el-GR"/>
        </w:rPr>
        <w:t>Κατάθλιψη (αισθήματα έντονης θλίψης και απαξίωσης).</w:t>
      </w:r>
    </w:p>
    <w:p w:rsidR="00B229FC" w:rsidRPr="008F3079" w:rsidRDefault="00B229FC" w:rsidP="008F3079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</w:tabs>
        <w:outlineLvl w:val="0"/>
        <w:rPr>
          <w:lang w:val="el-GR" w:bidi="el-GR"/>
        </w:rPr>
      </w:pPr>
    </w:p>
    <w:p w:rsidR="00B229FC" w:rsidRPr="00B229FC" w:rsidRDefault="00B229FC" w:rsidP="00B229FC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</w:tabs>
        <w:outlineLvl w:val="0"/>
        <w:rPr>
          <w:lang w:val="el-GR" w:bidi="el-GR"/>
        </w:rPr>
      </w:pPr>
      <w:r w:rsidRPr="00B229FC">
        <w:rPr>
          <w:lang w:val="el-GR" w:bidi="el-GR"/>
        </w:rPr>
        <w:t>Θα πρέπει να αναφέρετε αμέσως στον γιατρό σας οποιεσδήποτε αλλαγές στον μαστικό ιστό όπως οζίδια, πόνος, διόγκωση του μαστικού ιστού ή έκκριμα από τη θηλή, καθώς αυτά μπορεί να αποτελούν σημεία σοβαρής πάθησης, όπως ο καρκίνος του μαστού</w:t>
      </w:r>
    </w:p>
    <w:p w:rsidR="00B229FC" w:rsidRDefault="00B229FC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</w:tabs>
        <w:outlineLvl w:val="0"/>
        <w:rPr>
          <w:lang w:val="el-GR"/>
        </w:rPr>
      </w:pPr>
    </w:p>
    <w:p w:rsidR="005F7184" w:rsidRDefault="005F7184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</w:tabs>
        <w:outlineLvl w:val="0"/>
        <w:rPr>
          <w:lang w:val="el-GR"/>
        </w:rPr>
      </w:pPr>
    </w:p>
    <w:p w:rsidR="00810BA4" w:rsidRPr="00B229FC" w:rsidRDefault="009918F8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</w:tabs>
        <w:rPr>
          <w:lang w:val="el-GR"/>
        </w:rPr>
      </w:pPr>
      <w:r w:rsidRPr="00946EF6">
        <w:rPr>
          <w:lang w:val="el-GR"/>
        </w:rPr>
        <w:t>Όχι συχνές (</w:t>
      </w:r>
      <w:r w:rsidR="00B229FC" w:rsidRPr="00B229FC">
        <w:rPr>
          <w:lang w:val="el-GR"/>
        </w:rPr>
        <w:t xml:space="preserve">ενδέχεται να επηρεάζουν έως και </w:t>
      </w:r>
      <w:r w:rsidR="00C31091" w:rsidRPr="00C31091">
        <w:rPr>
          <w:lang w:val="el-GR"/>
        </w:rPr>
        <w:t xml:space="preserve">1 </w:t>
      </w:r>
      <w:r w:rsidR="00B229FC" w:rsidRPr="00B229FC">
        <w:rPr>
          <w:lang w:val="el-GR"/>
        </w:rPr>
        <w:t>στα</w:t>
      </w:r>
      <w:r w:rsidR="00C31091" w:rsidRPr="00C31091">
        <w:rPr>
          <w:lang w:val="el-GR"/>
        </w:rPr>
        <w:t xml:space="preserve"> 100 </w:t>
      </w:r>
      <w:r w:rsidR="00B229FC" w:rsidRPr="00B229FC">
        <w:rPr>
          <w:lang w:val="el-GR"/>
        </w:rPr>
        <w:t>άτομα</w:t>
      </w:r>
      <w:r w:rsidR="00C31091" w:rsidRPr="00C31091">
        <w:rPr>
          <w:lang w:val="el-GR"/>
        </w:rPr>
        <w:t>):</w:t>
      </w:r>
    </w:p>
    <w:p w:rsidR="00810BA4" w:rsidRDefault="00810BA4">
      <w:pPr>
        <w:numPr>
          <w:ilvl w:val="0"/>
          <w:numId w:val="25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</w:tabs>
        <w:ind w:left="360"/>
        <w:rPr>
          <w:i/>
        </w:rPr>
      </w:pPr>
      <w:r>
        <w:rPr>
          <w:lang w:val="el-GR"/>
        </w:rPr>
        <w:t>μειωμένη επιθυμία για σεξ</w:t>
      </w:r>
    </w:p>
    <w:p w:rsidR="00810BA4" w:rsidRDefault="00810BA4">
      <w:pPr>
        <w:numPr>
          <w:ilvl w:val="0"/>
          <w:numId w:val="25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</w:tabs>
        <w:ind w:left="360"/>
        <w:rPr>
          <w:i/>
        </w:rPr>
      </w:pPr>
      <w:r>
        <w:rPr>
          <w:lang w:val="el-GR"/>
        </w:rPr>
        <w:t>δυσκολία στην επίτευξη στύσης</w:t>
      </w:r>
    </w:p>
    <w:p w:rsidR="00810BA4" w:rsidRPr="006310F4" w:rsidRDefault="00810BA4">
      <w:pPr>
        <w:numPr>
          <w:ilvl w:val="0"/>
          <w:numId w:val="25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</w:tabs>
        <w:ind w:left="360"/>
        <w:rPr>
          <w:i/>
          <w:lang w:val="el-GR"/>
        </w:rPr>
      </w:pPr>
      <w:r>
        <w:rPr>
          <w:lang w:val="el-GR"/>
        </w:rPr>
        <w:t>προβλήματα κατά την εκσπερμάτωση, όπως μείωση της ποσότητας του σπέρματος που παράγεται</w:t>
      </w:r>
    </w:p>
    <w:p w:rsidR="00483DDA" w:rsidRPr="00865B24" w:rsidRDefault="00483DDA" w:rsidP="00FA5E07">
      <w:pPr>
        <w:tabs>
          <w:tab w:val="left" w:pos="0"/>
          <w:tab w:val="left" w:pos="1440"/>
          <w:tab w:val="left" w:pos="2160"/>
          <w:tab w:val="left" w:pos="2880"/>
        </w:tabs>
        <w:rPr>
          <w:lang w:val="el-GR"/>
        </w:rPr>
      </w:pPr>
      <w:r>
        <w:rPr>
          <w:lang w:val="el-GR"/>
        </w:rPr>
        <w:t>κατά τη διάρκεια της σεξουαλικής επαφής.</w:t>
      </w:r>
    </w:p>
    <w:p w:rsidR="00540C25" w:rsidRPr="00865B24" w:rsidRDefault="00540C25" w:rsidP="00865B24">
      <w:pPr>
        <w:numPr>
          <w:ilvl w:val="0"/>
          <w:numId w:val="25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</w:tabs>
        <w:ind w:left="360"/>
        <w:rPr>
          <w:lang w:val="el-GR"/>
        </w:rPr>
      </w:pPr>
      <w:r w:rsidRPr="00865B24">
        <w:rPr>
          <w:lang w:val="el-GR"/>
        </w:rPr>
        <w:t>κατάθλιψη</w:t>
      </w:r>
    </w:p>
    <w:p w:rsidR="00810BA4" w:rsidRPr="006310F4" w:rsidRDefault="00810BA4">
      <w:pPr>
        <w:tabs>
          <w:tab w:val="left" w:pos="0"/>
          <w:tab w:val="left" w:pos="1440"/>
          <w:tab w:val="left" w:pos="2160"/>
          <w:tab w:val="left" w:pos="2880"/>
        </w:tabs>
        <w:ind w:left="360"/>
        <w:rPr>
          <w:i/>
          <w:lang w:val="el-GR"/>
        </w:rPr>
      </w:pPr>
    </w:p>
    <w:p w:rsidR="00810BA4" w:rsidRDefault="00810BA4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</w:tabs>
        <w:rPr>
          <w:i/>
        </w:rPr>
      </w:pPr>
      <w:r>
        <w:rPr>
          <w:i/>
          <w:lang w:val="el-GR"/>
        </w:rPr>
        <w:t>Άγνωστη</w:t>
      </w:r>
      <w:r w:rsidR="00854527">
        <w:rPr>
          <w:i/>
          <w:lang w:val="el-GR"/>
        </w:rPr>
        <w:t>ς</w:t>
      </w:r>
      <w:r>
        <w:rPr>
          <w:i/>
          <w:lang w:val="el-GR"/>
        </w:rPr>
        <w:t xml:space="preserve"> συχνότητα</w:t>
      </w:r>
      <w:r w:rsidR="00854527">
        <w:rPr>
          <w:i/>
          <w:lang w:val="el-GR"/>
        </w:rPr>
        <w:t>ς</w:t>
      </w:r>
      <w:r>
        <w:rPr>
          <w:i/>
          <w:lang w:val="el-GR"/>
        </w:rPr>
        <w:t>:</w:t>
      </w:r>
    </w:p>
    <w:p w:rsidR="00810BA4" w:rsidRDefault="00810BA4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</w:tabs>
        <w:rPr>
          <w:i/>
        </w:rPr>
      </w:pPr>
    </w:p>
    <w:p w:rsidR="00810BA4" w:rsidRPr="006310F4" w:rsidRDefault="00810BA4">
      <w:pPr>
        <w:numPr>
          <w:ilvl w:val="0"/>
          <w:numId w:val="26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</w:tabs>
        <w:ind w:left="360"/>
        <w:rPr>
          <w:lang w:val="el-GR"/>
        </w:rPr>
      </w:pPr>
      <w:r>
        <w:rPr>
          <w:lang w:val="el-GR"/>
        </w:rPr>
        <w:t xml:space="preserve">αλλεργικές αντιδράσεις όπως εξάνθημα, κνησμός, οιδήματα στο δέρμα (κνίδωση) και </w:t>
      </w:r>
      <w:r w:rsidR="00F765AB">
        <w:rPr>
          <w:lang w:val="el-GR"/>
        </w:rPr>
        <w:t>πρήξιμο</w:t>
      </w:r>
      <w:r>
        <w:rPr>
          <w:lang w:val="el-GR"/>
        </w:rPr>
        <w:t xml:space="preserve"> των χειλιών και του προσώπου.</w:t>
      </w:r>
    </w:p>
    <w:p w:rsidR="00810BA4" w:rsidRDefault="00F765AB">
      <w:pPr>
        <w:numPr>
          <w:ilvl w:val="0"/>
          <w:numId w:val="26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</w:tabs>
        <w:ind w:left="360"/>
        <w:rPr>
          <w:lang w:val="el-GR"/>
        </w:rPr>
      </w:pPr>
      <w:r>
        <w:rPr>
          <w:lang w:val="el-GR"/>
        </w:rPr>
        <w:t>πρήξιμο</w:t>
      </w:r>
      <w:r w:rsidR="00810BA4">
        <w:rPr>
          <w:lang w:val="el-GR"/>
        </w:rPr>
        <w:t xml:space="preserve"> ή ευαισθησία στους μαστούς</w:t>
      </w:r>
      <w:r w:rsidR="00810BA4" w:rsidRPr="006310F4">
        <w:rPr>
          <w:lang w:val="el-GR"/>
        </w:rPr>
        <w:t xml:space="preserve"> </w:t>
      </w:r>
    </w:p>
    <w:p w:rsidR="00B229FC" w:rsidRPr="006310F4" w:rsidRDefault="00B229FC">
      <w:pPr>
        <w:numPr>
          <w:ilvl w:val="0"/>
          <w:numId w:val="26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</w:tabs>
        <w:ind w:left="360"/>
        <w:rPr>
          <w:lang w:val="el-GR"/>
        </w:rPr>
      </w:pPr>
      <w:r w:rsidRPr="00B229FC">
        <w:rPr>
          <w:lang w:val="el-GR" w:bidi="el-GR"/>
        </w:rPr>
        <w:t>αίσθημα παλμών</w:t>
      </w:r>
    </w:p>
    <w:p w:rsidR="00810BA4" w:rsidRDefault="00C37537">
      <w:pPr>
        <w:numPr>
          <w:ilvl w:val="0"/>
          <w:numId w:val="26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</w:tabs>
        <w:ind w:left="360"/>
      </w:pPr>
      <w:r>
        <w:rPr>
          <w:noProof/>
        </w:rPr>
        <w:pict w14:anchorId="1FBC5FC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39.2pt;margin-top:12.75pt;width:266.4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" filled="f" stroked="f">
            <v:textbox inset="2pt,2pt,2pt,2pt">
              <w:txbxContent>
                <w:p w:rsidR="005B0311" w:rsidRDefault="005B0311"/>
              </w:txbxContent>
            </v:textbox>
            <w10:wrap anchorx="margin"/>
            <w10:anchorlock/>
          </v:shape>
        </w:pict>
      </w:r>
      <w:r w:rsidR="00810BA4">
        <w:rPr>
          <w:lang w:val="el-GR"/>
        </w:rPr>
        <w:t xml:space="preserve">πόνος στους </w:t>
      </w:r>
      <w:proofErr w:type="spellStart"/>
      <w:r w:rsidR="00810BA4">
        <w:rPr>
          <w:lang w:val="el-GR"/>
        </w:rPr>
        <w:t>όρχεις</w:t>
      </w:r>
      <w:proofErr w:type="spellEnd"/>
    </w:p>
    <w:p w:rsidR="00810BA4" w:rsidRDefault="00810BA4">
      <w:pPr>
        <w:numPr>
          <w:ilvl w:val="0"/>
          <w:numId w:val="26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</w:tabs>
        <w:ind w:left="360"/>
      </w:pPr>
      <w:r>
        <w:rPr>
          <w:lang w:val="el-GR"/>
        </w:rPr>
        <w:t>ταχυκαρδία</w:t>
      </w:r>
    </w:p>
    <w:p w:rsidR="00810BA4" w:rsidRDefault="00810BA4">
      <w:pPr>
        <w:numPr>
          <w:ilvl w:val="0"/>
          <w:numId w:val="26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</w:tabs>
        <w:ind w:left="360"/>
        <w:rPr>
          <w:lang w:val="el-GR"/>
        </w:rPr>
      </w:pPr>
      <w:r>
        <w:rPr>
          <w:lang w:val="el-GR"/>
        </w:rPr>
        <w:t>εμμένουσα δυσκολία στην επίτευξη στύσης μετά από τη διακοπή της θεραπείας</w:t>
      </w:r>
    </w:p>
    <w:p w:rsidR="001D5FD5" w:rsidRDefault="001D5FD5">
      <w:pPr>
        <w:numPr>
          <w:ilvl w:val="0"/>
          <w:numId w:val="26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</w:tabs>
        <w:ind w:left="360"/>
        <w:rPr>
          <w:lang w:val="el-GR"/>
        </w:rPr>
      </w:pPr>
      <w:r w:rsidRPr="001D5FD5">
        <w:rPr>
          <w:lang w:val="el-GR" w:bidi="el-GR"/>
        </w:rPr>
        <w:t>εμμένουσα μείωση της σεξουαλικής διάθεσης μετά τη διακοπή της θεραπείας</w:t>
      </w:r>
    </w:p>
    <w:p w:rsidR="001D5FD5" w:rsidRPr="006310F4" w:rsidRDefault="001D5FD5">
      <w:pPr>
        <w:numPr>
          <w:ilvl w:val="0"/>
          <w:numId w:val="26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</w:tabs>
        <w:ind w:left="360"/>
        <w:rPr>
          <w:lang w:val="el-GR"/>
        </w:rPr>
      </w:pPr>
      <w:r w:rsidRPr="001D5FD5">
        <w:rPr>
          <w:lang w:val="el-GR" w:bidi="el-GR"/>
        </w:rPr>
        <w:t>εμμένοντα προβλήματα με την εκσπερμάτωση μετά τη διακοπή της θεραπείας</w:t>
      </w:r>
    </w:p>
    <w:p w:rsidR="00810BA4" w:rsidRPr="00FA5E07" w:rsidRDefault="00810BA4">
      <w:pPr>
        <w:numPr>
          <w:ilvl w:val="0"/>
          <w:numId w:val="26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</w:tabs>
        <w:ind w:left="360"/>
        <w:rPr>
          <w:lang w:val="el-GR"/>
        </w:rPr>
      </w:pPr>
      <w:r>
        <w:rPr>
          <w:lang w:val="el-GR"/>
        </w:rPr>
        <w:t xml:space="preserve">έχει αναφερθεί </w:t>
      </w:r>
      <w:proofErr w:type="spellStart"/>
      <w:r>
        <w:rPr>
          <w:lang w:val="el-GR"/>
        </w:rPr>
        <w:t>υπογονιμότητα</w:t>
      </w:r>
      <w:proofErr w:type="spellEnd"/>
      <w:r>
        <w:rPr>
          <w:lang w:val="el-GR"/>
        </w:rPr>
        <w:t xml:space="preserve"> σε άνδρες που πήραν </w:t>
      </w:r>
      <w:proofErr w:type="spellStart"/>
      <w:r>
        <w:rPr>
          <w:lang w:val="el-GR"/>
        </w:rPr>
        <w:t>φιναστερίδη</w:t>
      </w:r>
      <w:proofErr w:type="spellEnd"/>
      <w:r>
        <w:rPr>
          <w:lang w:val="el-GR"/>
        </w:rPr>
        <w:t xml:space="preserve"> για μεγάλο χρονικό διάστημα και είχαν και άλλους παράγοντες κινδύνου που ενδέχεται να επηρεάζουν την γονιμότητα.</w:t>
      </w:r>
      <w:r w:rsidRPr="006310F4">
        <w:rPr>
          <w:lang w:val="el-GR"/>
        </w:rPr>
        <w:t xml:space="preserve"> </w:t>
      </w:r>
      <w:r>
        <w:rPr>
          <w:lang w:val="el-GR"/>
        </w:rPr>
        <w:t xml:space="preserve">Έχει αναφερθεί επιστροφή στο φυσιολογική ή βελτίωση της ποιότητας του σπέρματος μετά από τη διακοπή της </w:t>
      </w:r>
      <w:proofErr w:type="spellStart"/>
      <w:r>
        <w:rPr>
          <w:lang w:val="el-GR"/>
        </w:rPr>
        <w:t>φιναστερίδης</w:t>
      </w:r>
      <w:proofErr w:type="spellEnd"/>
      <w:r>
        <w:rPr>
          <w:lang w:val="el-GR"/>
        </w:rPr>
        <w:t>.</w:t>
      </w:r>
      <w:r w:rsidRPr="006310F4">
        <w:rPr>
          <w:lang w:val="el-GR"/>
        </w:rPr>
        <w:t xml:space="preserve"> </w:t>
      </w:r>
      <w:r>
        <w:rPr>
          <w:lang w:val="el-GR"/>
        </w:rPr>
        <w:t xml:space="preserve">Δεν έχουν διενεργηθεί μακροχρόνιες κλινικές μελέτες σχετικά με την επίδραση της </w:t>
      </w:r>
      <w:proofErr w:type="spellStart"/>
      <w:r>
        <w:rPr>
          <w:lang w:val="el-GR"/>
        </w:rPr>
        <w:t>φιναστερίδης</w:t>
      </w:r>
      <w:proofErr w:type="spellEnd"/>
      <w:r>
        <w:rPr>
          <w:lang w:val="el-GR"/>
        </w:rPr>
        <w:t xml:space="preserve"> στη γονιμότητα των ανδρών.</w:t>
      </w:r>
    </w:p>
    <w:p w:rsidR="00483DDA" w:rsidRPr="00844C73" w:rsidRDefault="00483DDA" w:rsidP="00483DDA">
      <w:pPr>
        <w:numPr>
          <w:ilvl w:val="0"/>
          <w:numId w:val="26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</w:tabs>
        <w:ind w:left="360"/>
        <w:rPr>
          <w:lang w:val="el-GR"/>
        </w:rPr>
      </w:pPr>
      <w:r>
        <w:rPr>
          <w:lang w:val="el-GR"/>
        </w:rPr>
        <w:t>μεταβολές στον τρόπο λειτουργίας του ήπατος, που μπορούν να φανούν με μια εξέταση αίματος.</w:t>
      </w:r>
    </w:p>
    <w:p w:rsidR="005A7A2D" w:rsidRPr="000868E2" w:rsidRDefault="005A7A2D" w:rsidP="00483DDA">
      <w:pPr>
        <w:numPr>
          <w:ilvl w:val="0"/>
          <w:numId w:val="26"/>
        </w:numPr>
        <w:tabs>
          <w:tab w:val="clear" w:pos="720"/>
          <w:tab w:val="left" w:pos="0"/>
          <w:tab w:val="num" w:pos="360"/>
          <w:tab w:val="left" w:pos="1440"/>
          <w:tab w:val="left" w:pos="2160"/>
          <w:tab w:val="left" w:pos="2880"/>
        </w:tabs>
        <w:ind w:left="360"/>
        <w:rPr>
          <w:lang w:val="el-GR"/>
        </w:rPr>
      </w:pPr>
      <w:proofErr w:type="spellStart"/>
      <w:r>
        <w:t>Άγχος</w:t>
      </w:r>
      <w:proofErr w:type="spellEnd"/>
    </w:p>
    <w:p w:rsidR="00483DDA" w:rsidRPr="006310F4" w:rsidRDefault="00483DDA" w:rsidP="00FA5E07">
      <w:pPr>
        <w:tabs>
          <w:tab w:val="left" w:pos="0"/>
          <w:tab w:val="left" w:pos="1440"/>
          <w:tab w:val="left" w:pos="2160"/>
          <w:tab w:val="left" w:pos="2880"/>
        </w:tabs>
        <w:ind w:left="360"/>
        <w:rPr>
          <w:lang w:val="el-GR"/>
        </w:rPr>
      </w:pPr>
    </w:p>
    <w:p w:rsidR="001D5FD5" w:rsidRPr="001D5FD5" w:rsidRDefault="001D5FD5" w:rsidP="001D5FD5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</w:tabs>
        <w:rPr>
          <w:b/>
          <w:snapToGrid/>
          <w:lang w:val="el-GR" w:bidi="el-GR"/>
        </w:rPr>
      </w:pPr>
      <w:r w:rsidRPr="001D5FD5">
        <w:rPr>
          <w:rFonts w:eastAsia="Calibri"/>
          <w:b/>
          <w:snapToGrid/>
          <w:szCs w:val="22"/>
          <w:lang w:val="el-GR" w:bidi="el-GR"/>
        </w:rPr>
        <w:t xml:space="preserve">Αναφορά ανεπιθύμητων ενεργειών </w:t>
      </w:r>
    </w:p>
    <w:p w:rsidR="005F7184" w:rsidRDefault="001D5FD5">
      <w:pPr>
        <w:spacing w:line="276" w:lineRule="auto"/>
        <w:rPr>
          <w:rFonts w:eastAsia="Calibri"/>
          <w:snapToGrid/>
          <w:szCs w:val="22"/>
          <w:lang w:val="el-GR" w:bidi="el-GR"/>
        </w:rPr>
      </w:pPr>
      <w:r w:rsidRPr="001D5FD5">
        <w:rPr>
          <w:rFonts w:eastAsia="Calibri"/>
          <w:snapToGrid/>
          <w:szCs w:val="22"/>
          <w:lang w:val="el-GR" w:bidi="el-GR"/>
        </w:rPr>
        <w:t>Εάν παρατηρήσετε κάποια ανεπιθύμητη ενέργεια, ενημερώστε τον γιατρό ή τον φαρμακοποιό σας. Αυτό ισχύει και για κάθε πιθανή ανεπιθύμητη ενέργεια που δεν αναφέρεται στο παρόν φύλλο οδηγιών χρήσης. Μπορείτε επίσης να αναφέρετε ανεπιθύμητες ενέργειες απευθείας στη διεύθυνση:</w:t>
      </w:r>
      <w:r w:rsidRPr="001D5FD5">
        <w:rPr>
          <w:snapToGrid/>
          <w:lang w:val="el-GR" w:bidi="el-GR"/>
        </w:rPr>
        <w:br/>
      </w:r>
      <w:r w:rsidRPr="001D5FD5">
        <w:rPr>
          <w:rFonts w:eastAsia="Calibri"/>
          <w:snapToGrid/>
          <w:szCs w:val="22"/>
          <w:lang w:val="el-GR" w:bidi="el-GR"/>
        </w:rPr>
        <w:t>Φαρμακευτικές Υπηρεσίες</w:t>
      </w:r>
      <w:r w:rsidRPr="001D5FD5">
        <w:rPr>
          <w:snapToGrid/>
          <w:lang w:val="el-GR" w:bidi="el-GR"/>
        </w:rPr>
        <w:br/>
      </w:r>
      <w:r w:rsidRPr="001D5FD5">
        <w:rPr>
          <w:rFonts w:eastAsia="Calibri"/>
          <w:snapToGrid/>
          <w:szCs w:val="22"/>
          <w:lang w:val="el-GR" w:bidi="el-GR"/>
        </w:rPr>
        <w:lastRenderedPageBreak/>
        <w:t>Υπουργείο Υγείας</w:t>
      </w:r>
      <w:r w:rsidRPr="001D5FD5">
        <w:rPr>
          <w:snapToGrid/>
          <w:lang w:val="el-GR" w:bidi="el-GR"/>
        </w:rPr>
        <w:br/>
      </w:r>
      <w:r w:rsidRPr="001D5FD5">
        <w:rPr>
          <w:rFonts w:eastAsia="Calibri"/>
          <w:snapToGrid/>
          <w:szCs w:val="22"/>
          <w:lang w:val="el-GR" w:bidi="el-GR"/>
        </w:rPr>
        <w:t xml:space="preserve">CY-1475 </w:t>
      </w:r>
      <w:r w:rsidRPr="001D5FD5">
        <w:rPr>
          <w:snapToGrid/>
          <w:lang w:val="el-GR" w:bidi="el-GR"/>
        </w:rPr>
        <w:br/>
      </w:r>
      <w:r w:rsidRPr="001D5FD5">
        <w:rPr>
          <w:rFonts w:eastAsia="Calibri"/>
          <w:snapToGrid/>
          <w:szCs w:val="22"/>
          <w:lang w:val="el-GR" w:bidi="el-GR"/>
        </w:rPr>
        <w:t>Λευκωσία</w:t>
      </w:r>
      <w:r w:rsidRPr="001D5FD5">
        <w:rPr>
          <w:snapToGrid/>
          <w:lang w:val="el-GR" w:bidi="el-GR"/>
        </w:rPr>
        <w:br/>
      </w:r>
      <w:r w:rsidRPr="001D5FD5">
        <w:rPr>
          <w:rFonts w:eastAsia="Calibri"/>
          <w:snapToGrid/>
          <w:szCs w:val="22"/>
          <w:lang w:val="el-GR" w:bidi="el-GR"/>
        </w:rPr>
        <w:t>Φαξ: + 357 22608649</w:t>
      </w:r>
      <w:r w:rsidRPr="001D5FD5">
        <w:rPr>
          <w:snapToGrid/>
          <w:lang w:val="el-GR" w:bidi="el-GR"/>
        </w:rPr>
        <w:br/>
      </w:r>
      <w:proofErr w:type="spellStart"/>
      <w:r w:rsidRPr="001D5FD5">
        <w:rPr>
          <w:rFonts w:eastAsia="Calibri"/>
          <w:snapToGrid/>
          <w:szCs w:val="22"/>
          <w:lang w:val="el-GR" w:bidi="el-GR"/>
        </w:rPr>
        <w:t>Ιστότοπος</w:t>
      </w:r>
      <w:proofErr w:type="spellEnd"/>
      <w:r w:rsidRPr="001D5FD5">
        <w:rPr>
          <w:rFonts w:eastAsia="Calibri"/>
          <w:snapToGrid/>
          <w:szCs w:val="22"/>
          <w:lang w:val="el-GR" w:bidi="el-GR"/>
        </w:rPr>
        <w:t xml:space="preserve">: </w:t>
      </w:r>
      <w:hyperlink r:id="rId8" w:history="1">
        <w:r w:rsidRPr="001D5FD5">
          <w:rPr>
            <w:rFonts w:eastAsia="Calibri"/>
            <w:snapToGrid/>
            <w:color w:val="0000FF"/>
            <w:szCs w:val="22"/>
            <w:u w:val="single"/>
            <w:lang w:val="el-GR" w:bidi="el-GR"/>
          </w:rPr>
          <w:t>www.moh.gov.cy/phs</w:t>
        </w:r>
      </w:hyperlink>
      <w:r w:rsidRPr="001D5FD5">
        <w:rPr>
          <w:rFonts w:eastAsia="Calibri"/>
          <w:snapToGrid/>
          <w:szCs w:val="22"/>
          <w:lang w:val="el-GR" w:bidi="el-GR"/>
        </w:rPr>
        <w:t>.</w:t>
      </w:r>
    </w:p>
    <w:p w:rsidR="00810BA4" w:rsidRPr="001D5FD5" w:rsidRDefault="001D5FD5" w:rsidP="001D5FD5">
      <w:pPr>
        <w:spacing w:line="276" w:lineRule="auto"/>
        <w:rPr>
          <w:snapToGrid/>
          <w:lang w:val="el-GR" w:bidi="el-GR"/>
        </w:rPr>
      </w:pPr>
      <w:r w:rsidRPr="001D5FD5">
        <w:rPr>
          <w:rFonts w:eastAsia="Calibri"/>
          <w:snapToGrid/>
          <w:szCs w:val="22"/>
          <w:lang w:val="el-GR" w:bidi="el-GR"/>
        </w:rPr>
        <w:t>Μέσω της αναφοράς ανεπιθύμητων ενεργειών μπορείτε να βοηθήσετε στη συλλογή περισσότερων πληροφοριών σχετικά με την ασφάλεια του παρόντος φαρμάκου.</w:t>
      </w:r>
    </w:p>
    <w:p w:rsidR="00810BA4" w:rsidRPr="00865B24" w:rsidRDefault="00810BA4">
      <w:pPr>
        <w:autoSpaceDE w:val="0"/>
        <w:autoSpaceDN w:val="0"/>
        <w:adjustRightInd w:val="0"/>
        <w:jc w:val="both"/>
        <w:rPr>
          <w:lang w:val="el-GR"/>
        </w:rPr>
      </w:pPr>
    </w:p>
    <w:p w:rsidR="005C0A2D" w:rsidRPr="00865B24" w:rsidRDefault="005C0A2D">
      <w:pPr>
        <w:autoSpaceDE w:val="0"/>
        <w:autoSpaceDN w:val="0"/>
        <w:adjustRightInd w:val="0"/>
        <w:jc w:val="both"/>
        <w:rPr>
          <w:lang w:val="el-GR"/>
        </w:rPr>
      </w:pPr>
    </w:p>
    <w:p w:rsidR="00810BA4" w:rsidRPr="006310F4" w:rsidRDefault="00810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l-GR"/>
        </w:rPr>
      </w:pPr>
      <w:bookmarkStart w:id="9" w:name="OLE_LINK106"/>
      <w:bookmarkStart w:id="10" w:name="OLE_LINK43"/>
      <w:r w:rsidRPr="006310F4">
        <w:rPr>
          <w:b/>
          <w:lang w:val="el-GR"/>
        </w:rPr>
        <w:t xml:space="preserve">5. </w:t>
      </w:r>
      <w:r>
        <w:rPr>
          <w:b/>
          <w:lang w:val="el-GR"/>
        </w:rPr>
        <w:t xml:space="preserve">Πώς να φυλάσσονται τα </w:t>
      </w:r>
      <w:r w:rsidR="004A35CA">
        <w:rPr>
          <w:b/>
          <w:lang w:val="el-GR"/>
        </w:rPr>
        <w:t xml:space="preserve">δισκία </w:t>
      </w:r>
      <w:proofErr w:type="spellStart"/>
      <w:r w:rsidR="00891660">
        <w:rPr>
          <w:b/>
          <w:lang w:val="el-GR"/>
        </w:rPr>
        <w:t>Finasteride</w:t>
      </w:r>
      <w:proofErr w:type="spellEnd"/>
      <w:r w:rsidR="00891660">
        <w:rPr>
          <w:b/>
          <w:lang w:val="el-GR"/>
        </w:rPr>
        <w:t xml:space="preserve"> </w:t>
      </w:r>
      <w:proofErr w:type="spellStart"/>
      <w:r w:rsidR="00891660">
        <w:rPr>
          <w:b/>
          <w:lang w:val="el-GR"/>
        </w:rPr>
        <w:t>Accord</w:t>
      </w:r>
      <w:proofErr w:type="spellEnd"/>
      <w:r w:rsidR="00891660">
        <w:rPr>
          <w:b/>
          <w:lang w:val="el-GR"/>
        </w:rPr>
        <w:t xml:space="preserve"> 1 </w:t>
      </w:r>
      <w:proofErr w:type="spellStart"/>
      <w:r w:rsidR="00891660">
        <w:rPr>
          <w:b/>
          <w:lang w:val="el-GR"/>
        </w:rPr>
        <w:t>mg</w:t>
      </w:r>
      <w:proofErr w:type="spellEnd"/>
      <w:r w:rsidRPr="006310F4">
        <w:rPr>
          <w:b/>
          <w:lang w:val="el-GR"/>
        </w:rPr>
        <w:t xml:space="preserve">  </w:t>
      </w:r>
    </w:p>
    <w:bookmarkEnd w:id="9"/>
    <w:bookmarkEnd w:id="10"/>
    <w:p w:rsidR="00810BA4" w:rsidRPr="006310F4" w:rsidRDefault="00810BA4">
      <w:pPr>
        <w:jc w:val="both"/>
        <w:rPr>
          <w:lang w:val="el-GR"/>
        </w:rPr>
      </w:pPr>
    </w:p>
    <w:p w:rsidR="00810BA4" w:rsidRPr="006310F4" w:rsidRDefault="004E5F01">
      <w:pPr>
        <w:numPr>
          <w:ilvl w:val="0"/>
          <w:numId w:val="14"/>
        </w:numPr>
        <w:ind w:left="228" w:hanging="228"/>
        <w:jc w:val="both"/>
        <w:rPr>
          <w:lang w:val="el-GR"/>
        </w:rPr>
      </w:pPr>
      <w:r w:rsidRPr="004E5F01">
        <w:rPr>
          <w:lang w:val="el-GR" w:bidi="el-GR"/>
        </w:rPr>
        <w:t>Το φάρμακο αυτό πρέπει να φυλάσσεται σε μέρη που δεν το βλέπουν και δεν το φθάνουν τα παιδιά.</w:t>
      </w:r>
    </w:p>
    <w:p w:rsidR="00810BA4" w:rsidRPr="006310F4" w:rsidRDefault="00810BA4">
      <w:pPr>
        <w:numPr>
          <w:ilvl w:val="0"/>
          <w:numId w:val="14"/>
        </w:numPr>
        <w:ind w:left="228" w:hanging="228"/>
        <w:jc w:val="both"/>
        <w:rPr>
          <w:lang w:val="el-GR"/>
        </w:rPr>
      </w:pPr>
      <w:r>
        <w:rPr>
          <w:lang w:val="el-GR"/>
        </w:rPr>
        <w:t>Το παρόν φαρμακευτικό προϊόν δεν απαιτεί ειδικές συνθήκες φύλαξης</w:t>
      </w:r>
      <w:r>
        <w:rPr>
          <w:rFonts w:ascii="TimesNewRomanPSMT" w:hAnsi="TimesNewRomanPSMT"/>
          <w:lang w:val="el-GR"/>
        </w:rPr>
        <w:t>.</w:t>
      </w:r>
    </w:p>
    <w:p w:rsidR="00810BA4" w:rsidRPr="006310F4" w:rsidRDefault="004E5F01">
      <w:pPr>
        <w:numPr>
          <w:ilvl w:val="0"/>
          <w:numId w:val="14"/>
        </w:numPr>
        <w:ind w:left="228" w:hanging="228"/>
        <w:jc w:val="both"/>
        <w:rPr>
          <w:lang w:val="el-GR"/>
        </w:rPr>
      </w:pPr>
      <w:r w:rsidRPr="004E5F01">
        <w:rPr>
          <w:lang w:val="el-GR" w:bidi="el-GR"/>
        </w:rPr>
        <w:t xml:space="preserve">Να μη χρησιμοποιείτε αυτό το φάρμακο μετά την ημερομηνία λήξης που αναφέρεται στο κουτί μετά </w:t>
      </w:r>
      <w:r w:rsidR="00854527">
        <w:rPr>
          <w:lang w:val="el-GR" w:bidi="el-GR"/>
        </w:rPr>
        <w:t>την</w:t>
      </w:r>
      <w:r w:rsidRPr="004E5F01">
        <w:rPr>
          <w:lang w:val="el-GR" w:bidi="el-GR"/>
        </w:rPr>
        <w:t xml:space="preserve"> «ΛΗΞΗ».</w:t>
      </w:r>
      <w:r w:rsidR="00810BA4" w:rsidRPr="006310F4">
        <w:rPr>
          <w:lang w:val="el-GR"/>
        </w:rPr>
        <w:t xml:space="preserve"> </w:t>
      </w:r>
      <w:r w:rsidR="00810BA4">
        <w:rPr>
          <w:lang w:val="el-GR"/>
        </w:rPr>
        <w:t xml:space="preserve">Η ημερομηνία λήξης </w:t>
      </w:r>
      <w:r w:rsidR="00854527">
        <w:rPr>
          <w:lang w:val="el-GR"/>
        </w:rPr>
        <w:t>είναι η</w:t>
      </w:r>
      <w:r w:rsidR="00810BA4">
        <w:rPr>
          <w:lang w:val="el-GR"/>
        </w:rPr>
        <w:t xml:space="preserve"> τελευταία ημέρα του μήνα</w:t>
      </w:r>
      <w:r w:rsidR="00854527">
        <w:rPr>
          <w:lang w:val="el-GR"/>
        </w:rPr>
        <w:t xml:space="preserve"> που αναφέρεται εκεί</w:t>
      </w:r>
      <w:r w:rsidR="00810BA4">
        <w:rPr>
          <w:lang w:val="el-GR"/>
        </w:rPr>
        <w:t>.</w:t>
      </w:r>
    </w:p>
    <w:p w:rsidR="00810BA4" w:rsidRPr="00865B24" w:rsidRDefault="004E5F01">
      <w:pPr>
        <w:numPr>
          <w:ilvl w:val="0"/>
          <w:numId w:val="14"/>
        </w:numPr>
        <w:ind w:left="228" w:hanging="228"/>
        <w:jc w:val="both"/>
        <w:rPr>
          <w:lang w:val="el-GR"/>
        </w:rPr>
      </w:pPr>
      <w:r w:rsidRPr="004E5F01">
        <w:rPr>
          <w:lang w:val="el-GR" w:bidi="el-GR"/>
        </w:rPr>
        <w:t>Μην πετάτε φάρμακα στο νερό της αποχέτευσης ή στα οικιακά απορρίμματα.</w:t>
      </w:r>
      <w:r w:rsidR="00810BA4" w:rsidRPr="006310F4">
        <w:rPr>
          <w:lang w:val="el-GR"/>
        </w:rPr>
        <w:t xml:space="preserve"> </w:t>
      </w:r>
      <w:r w:rsidR="00810BA4">
        <w:rPr>
          <w:lang w:val="el-GR"/>
        </w:rPr>
        <w:t xml:space="preserve">Ρωτήστε το φαρμακοποιό σας </w:t>
      </w:r>
      <w:r w:rsidRPr="004E5F01">
        <w:rPr>
          <w:lang w:val="el-GR" w:bidi="el-GR"/>
        </w:rPr>
        <w:t>για το</w:t>
      </w:r>
      <w:r>
        <w:rPr>
          <w:lang w:val="el-GR" w:bidi="el-GR"/>
        </w:rPr>
        <w:t xml:space="preserve"> </w:t>
      </w:r>
      <w:r w:rsidR="00810BA4">
        <w:rPr>
          <w:lang w:val="el-GR"/>
        </w:rPr>
        <w:t xml:space="preserve">πώς να πετάξετε τα φάρμακα που δεν </w:t>
      </w:r>
      <w:r w:rsidRPr="004E5F01">
        <w:rPr>
          <w:lang w:val="el-GR" w:bidi="el-GR"/>
        </w:rPr>
        <w:t xml:space="preserve">χρησιμοποιείτε </w:t>
      </w:r>
      <w:r w:rsidR="00810BA4">
        <w:rPr>
          <w:lang w:val="el-GR"/>
        </w:rPr>
        <w:t>πια.</w:t>
      </w:r>
      <w:r w:rsidR="00810BA4" w:rsidRPr="006310F4">
        <w:rPr>
          <w:lang w:val="el-GR"/>
        </w:rPr>
        <w:t xml:space="preserve"> </w:t>
      </w:r>
      <w:r w:rsidR="00810BA4">
        <w:rPr>
          <w:lang w:val="el-GR"/>
        </w:rPr>
        <w:t>Αυτά τα μέτρα θα βοηθήσουν στην προστασία του περιβάλλοντος.</w:t>
      </w:r>
    </w:p>
    <w:p w:rsidR="00810BA4" w:rsidRPr="00865B24" w:rsidRDefault="00810BA4">
      <w:pPr>
        <w:jc w:val="both"/>
        <w:rPr>
          <w:lang w:val="el-GR"/>
        </w:rPr>
      </w:pPr>
    </w:p>
    <w:p w:rsidR="005C0A2D" w:rsidRPr="00865B24" w:rsidRDefault="005C0A2D">
      <w:pPr>
        <w:jc w:val="both"/>
        <w:rPr>
          <w:lang w:val="el-GR"/>
        </w:rPr>
      </w:pPr>
    </w:p>
    <w:p w:rsidR="00810BA4" w:rsidRPr="00865B24" w:rsidRDefault="00810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l-GR"/>
        </w:rPr>
      </w:pPr>
      <w:bookmarkStart w:id="11" w:name="OLE_LINK107"/>
      <w:r w:rsidRPr="00865B24">
        <w:rPr>
          <w:b/>
          <w:lang w:val="el-GR"/>
        </w:rPr>
        <w:t xml:space="preserve">6. </w:t>
      </w:r>
      <w:r w:rsidR="00BC6FE1" w:rsidRPr="00BC6FE1">
        <w:rPr>
          <w:b/>
          <w:lang w:val="el-GR" w:bidi="el-GR"/>
        </w:rPr>
        <w:t>Περιεχόμεν</w:t>
      </w:r>
      <w:r w:rsidR="00D478ED">
        <w:rPr>
          <w:b/>
          <w:lang w:val="el-GR" w:bidi="el-GR"/>
        </w:rPr>
        <w:t>α</w:t>
      </w:r>
      <w:r w:rsidR="00BC6FE1" w:rsidRPr="00BC6FE1">
        <w:rPr>
          <w:b/>
          <w:lang w:val="el-GR" w:bidi="el-GR"/>
        </w:rPr>
        <w:t xml:space="preserve"> της συσκευασίας και λοιπές πληροφορίες</w:t>
      </w:r>
    </w:p>
    <w:bookmarkEnd w:id="11"/>
    <w:p w:rsidR="00810BA4" w:rsidRPr="00865B24" w:rsidRDefault="00810BA4">
      <w:pPr>
        <w:pStyle w:val="BodyText3"/>
        <w:rPr>
          <w:rFonts w:ascii="Times New Roman" w:hAnsi="Times New Roman"/>
          <w:b/>
          <w:lang w:val="el-GR"/>
        </w:rPr>
      </w:pPr>
    </w:p>
    <w:p w:rsidR="00810BA4" w:rsidRPr="006310F4" w:rsidRDefault="00810BA4">
      <w:pPr>
        <w:pStyle w:val="BodyText3"/>
        <w:rPr>
          <w:rFonts w:ascii="Times New Roman" w:hAnsi="Times New Roman" w:cs="Times New Roman"/>
          <w:b/>
          <w:szCs w:val="24"/>
          <w:lang w:val="el-GR"/>
        </w:rPr>
      </w:pPr>
      <w:r>
        <w:rPr>
          <w:rFonts w:ascii="Times New Roman" w:hAnsi="Times New Roman" w:cs="Times New Roman"/>
          <w:b/>
          <w:szCs w:val="24"/>
          <w:lang w:val="el-GR"/>
        </w:rPr>
        <w:t xml:space="preserve">Τι περιέχουν τα </w:t>
      </w:r>
      <w:r w:rsidR="00D478ED">
        <w:rPr>
          <w:rFonts w:ascii="Times New Roman" w:hAnsi="Times New Roman" w:cs="Times New Roman"/>
          <w:b/>
          <w:szCs w:val="24"/>
          <w:lang w:val="el-GR"/>
        </w:rPr>
        <w:t xml:space="preserve">δισκία </w:t>
      </w:r>
      <w:proofErr w:type="spellStart"/>
      <w:r w:rsidR="00891660">
        <w:rPr>
          <w:rFonts w:ascii="Times New Roman" w:hAnsi="Times New Roman" w:cs="Times New Roman"/>
          <w:b/>
          <w:szCs w:val="24"/>
          <w:lang w:val="el-GR"/>
        </w:rPr>
        <w:t>Finasteride</w:t>
      </w:r>
      <w:proofErr w:type="spellEnd"/>
      <w:r w:rsidR="00891660">
        <w:rPr>
          <w:rFonts w:ascii="Times New Roman" w:hAnsi="Times New Roman" w:cs="Times New Roman"/>
          <w:b/>
          <w:szCs w:val="24"/>
          <w:lang w:val="el-GR"/>
        </w:rPr>
        <w:t xml:space="preserve"> </w:t>
      </w:r>
      <w:proofErr w:type="spellStart"/>
      <w:r w:rsidR="00891660">
        <w:rPr>
          <w:rFonts w:ascii="Times New Roman" w:hAnsi="Times New Roman" w:cs="Times New Roman"/>
          <w:b/>
          <w:szCs w:val="24"/>
          <w:lang w:val="el-GR"/>
        </w:rPr>
        <w:t>Accord</w:t>
      </w:r>
      <w:proofErr w:type="spellEnd"/>
      <w:r w:rsidR="00891660">
        <w:rPr>
          <w:rFonts w:ascii="Times New Roman" w:hAnsi="Times New Roman" w:cs="Times New Roman"/>
          <w:b/>
          <w:szCs w:val="24"/>
          <w:lang w:val="el-GR"/>
        </w:rPr>
        <w:t xml:space="preserve"> 1 </w:t>
      </w:r>
      <w:proofErr w:type="spellStart"/>
      <w:r w:rsidR="00891660">
        <w:rPr>
          <w:rFonts w:ascii="Times New Roman" w:hAnsi="Times New Roman" w:cs="Times New Roman"/>
          <w:b/>
          <w:szCs w:val="24"/>
          <w:lang w:val="el-GR"/>
        </w:rPr>
        <w:t>mg</w:t>
      </w:r>
      <w:proofErr w:type="spellEnd"/>
      <w:r>
        <w:rPr>
          <w:rFonts w:ascii="Times New Roman" w:hAnsi="Times New Roman" w:cs="Times New Roman"/>
          <w:b/>
          <w:szCs w:val="24"/>
          <w:lang w:val="el-GR"/>
        </w:rPr>
        <w:t>:</w:t>
      </w:r>
    </w:p>
    <w:p w:rsidR="00810BA4" w:rsidRPr="006310F4" w:rsidRDefault="00810BA4">
      <w:pPr>
        <w:pStyle w:val="BodyText3"/>
        <w:rPr>
          <w:rFonts w:ascii="Times New Roman" w:hAnsi="Times New Roman" w:cs="Times New Roman"/>
          <w:szCs w:val="24"/>
          <w:lang w:val="el-GR"/>
        </w:rPr>
      </w:pPr>
    </w:p>
    <w:p w:rsidR="00810BA4" w:rsidRPr="006310F4" w:rsidRDefault="00810BA4">
      <w:pPr>
        <w:pStyle w:val="BodyText3"/>
        <w:rPr>
          <w:rFonts w:ascii="Times New Roman" w:hAnsi="Times New Roman" w:cs="Times New Roman"/>
          <w:strike/>
          <w:szCs w:val="24"/>
          <w:lang w:val="el-GR"/>
        </w:rPr>
      </w:pPr>
      <w:r>
        <w:rPr>
          <w:rFonts w:ascii="Times New Roman" w:hAnsi="Times New Roman" w:cs="Times New Roman"/>
          <w:szCs w:val="24"/>
          <w:lang w:val="el-GR"/>
        </w:rPr>
        <w:t xml:space="preserve">Η δραστική ουσία είναι η </w:t>
      </w:r>
      <w:proofErr w:type="spellStart"/>
      <w:r>
        <w:rPr>
          <w:rFonts w:ascii="Times New Roman" w:hAnsi="Times New Roman" w:cs="Times New Roman"/>
          <w:szCs w:val="24"/>
          <w:lang w:val="el-GR"/>
        </w:rPr>
        <w:t>φιναστερίδη</w:t>
      </w:r>
      <w:proofErr w:type="spellEnd"/>
      <w:r>
        <w:rPr>
          <w:rFonts w:ascii="Times New Roman" w:hAnsi="Times New Roman" w:cs="Times New Roman"/>
          <w:szCs w:val="24"/>
          <w:lang w:val="el-GR"/>
        </w:rPr>
        <w:t>.</w:t>
      </w:r>
      <w:r w:rsidRPr="006310F4">
        <w:rPr>
          <w:rFonts w:ascii="Times New Roman" w:hAnsi="Times New Roman" w:cs="Times New Roman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Cs w:val="24"/>
          <w:lang w:val="el-GR"/>
        </w:rPr>
        <w:t xml:space="preserve">Ένα επικαλυμμένο με λεπτό </w:t>
      </w:r>
      <w:proofErr w:type="spellStart"/>
      <w:r>
        <w:rPr>
          <w:rFonts w:ascii="Times New Roman" w:hAnsi="Times New Roman" w:cs="Times New Roman"/>
          <w:szCs w:val="24"/>
          <w:lang w:val="el-GR"/>
        </w:rPr>
        <w:t>υμένιο</w:t>
      </w:r>
      <w:proofErr w:type="spellEnd"/>
      <w:r>
        <w:rPr>
          <w:rFonts w:ascii="Times New Roman" w:hAnsi="Times New Roman" w:cs="Times New Roman"/>
          <w:szCs w:val="24"/>
          <w:lang w:val="el-GR"/>
        </w:rPr>
        <w:t xml:space="preserve"> δισκίο περιέχει 1 </w:t>
      </w:r>
      <w:proofErr w:type="spellStart"/>
      <w:r>
        <w:rPr>
          <w:rFonts w:ascii="Times New Roman" w:hAnsi="Times New Roman" w:cs="Times New Roman"/>
          <w:szCs w:val="24"/>
          <w:lang w:val="el-GR"/>
        </w:rPr>
        <w:t>mg</w:t>
      </w:r>
      <w:proofErr w:type="spellEnd"/>
      <w:r>
        <w:rPr>
          <w:rFonts w:ascii="Times New Roman" w:hAnsi="Times New Roman" w:cs="Times New Roman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l-GR"/>
        </w:rPr>
        <w:t>φιναστερίδης</w:t>
      </w:r>
      <w:proofErr w:type="spellEnd"/>
      <w:r>
        <w:rPr>
          <w:rFonts w:ascii="Times New Roman" w:hAnsi="Times New Roman" w:cs="Times New Roman"/>
          <w:szCs w:val="24"/>
          <w:lang w:val="el-GR"/>
        </w:rPr>
        <w:t>.</w:t>
      </w:r>
      <w:r w:rsidRPr="006310F4">
        <w:rPr>
          <w:rFonts w:ascii="Times New Roman" w:hAnsi="Times New Roman" w:cs="Times New Roman"/>
          <w:szCs w:val="24"/>
          <w:lang w:val="el-GR"/>
        </w:rPr>
        <w:t xml:space="preserve"> </w:t>
      </w:r>
    </w:p>
    <w:p w:rsidR="00810BA4" w:rsidRPr="006310F4" w:rsidRDefault="00810BA4">
      <w:pPr>
        <w:jc w:val="both"/>
        <w:rPr>
          <w:lang w:val="el-GR"/>
        </w:rPr>
      </w:pPr>
    </w:p>
    <w:p w:rsidR="00810BA4" w:rsidRPr="006310F4" w:rsidRDefault="00810BA4">
      <w:pPr>
        <w:jc w:val="both"/>
        <w:rPr>
          <w:lang w:val="el-GR"/>
        </w:rPr>
      </w:pPr>
      <w:r>
        <w:rPr>
          <w:lang w:val="el-GR"/>
        </w:rPr>
        <w:t>Τα άλλα συστατικά είναι-</w:t>
      </w:r>
      <w:r w:rsidRPr="006310F4">
        <w:rPr>
          <w:lang w:val="el-GR"/>
        </w:rPr>
        <w:t xml:space="preserve"> </w:t>
      </w:r>
    </w:p>
    <w:p w:rsidR="00810BA4" w:rsidRPr="006310F4" w:rsidRDefault="00810BA4">
      <w:pPr>
        <w:jc w:val="both"/>
        <w:rPr>
          <w:lang w:val="el-GR"/>
        </w:rPr>
      </w:pPr>
      <w:r>
        <w:rPr>
          <w:lang w:val="el-GR"/>
        </w:rPr>
        <w:t>Πυρήνας του δισκίου:</w:t>
      </w:r>
      <w:r w:rsidRPr="006310F4">
        <w:rPr>
          <w:lang w:val="el-GR"/>
        </w:rPr>
        <w:t xml:space="preserve"> </w:t>
      </w:r>
      <w:r>
        <w:rPr>
          <w:lang w:val="el-GR"/>
        </w:rPr>
        <w:t>λακτόζη</w:t>
      </w:r>
      <w:r w:rsidR="005B0311">
        <w:rPr>
          <w:lang w:val="el-GR"/>
        </w:rPr>
        <w:t xml:space="preserve"> </w:t>
      </w:r>
      <w:proofErr w:type="spellStart"/>
      <w:r w:rsidR="005B0311">
        <w:rPr>
          <w:lang w:val="el-GR"/>
        </w:rPr>
        <w:t>μονοϋδρική</w:t>
      </w:r>
      <w:proofErr w:type="spellEnd"/>
      <w:r>
        <w:rPr>
          <w:lang w:val="el-GR"/>
        </w:rPr>
        <w:t xml:space="preserve">, </w:t>
      </w:r>
      <w:proofErr w:type="spellStart"/>
      <w:r>
        <w:rPr>
          <w:lang w:val="el-GR"/>
        </w:rPr>
        <w:t>μικροκρυσταλλική</w:t>
      </w:r>
      <w:proofErr w:type="spellEnd"/>
      <w:r>
        <w:rPr>
          <w:lang w:val="el-GR"/>
        </w:rPr>
        <w:t xml:space="preserve"> κυτταρίνη (Ε460), </w:t>
      </w:r>
      <w:proofErr w:type="spellStart"/>
      <w:r>
        <w:rPr>
          <w:lang w:val="el-GR"/>
        </w:rPr>
        <w:t>προζελατινοποιημένο</w:t>
      </w:r>
      <w:proofErr w:type="spellEnd"/>
      <w:r>
        <w:rPr>
          <w:lang w:val="el-GR"/>
        </w:rPr>
        <w:t xml:space="preserve"> άμυλο</w:t>
      </w:r>
      <w:r w:rsidR="00C31091" w:rsidRPr="00C31091">
        <w:rPr>
          <w:lang w:val="el-GR"/>
        </w:rPr>
        <w:t xml:space="preserve"> </w:t>
      </w:r>
      <w:r w:rsidR="00483DDA">
        <w:rPr>
          <w:lang w:val="el-GR"/>
        </w:rPr>
        <w:t>(αραβόσιτος)</w:t>
      </w:r>
      <w:r>
        <w:rPr>
          <w:lang w:val="el-GR"/>
        </w:rPr>
        <w:t xml:space="preserve">, </w:t>
      </w:r>
      <w:r w:rsidR="005B0311">
        <w:rPr>
          <w:lang w:val="el-GR"/>
        </w:rPr>
        <w:t>ά</w:t>
      </w:r>
      <w:r w:rsidR="005B0311" w:rsidRPr="00DA77A9">
        <w:rPr>
          <w:lang w:val="el-GR"/>
        </w:rPr>
        <w:t xml:space="preserve">μυλο </w:t>
      </w:r>
      <w:proofErr w:type="spellStart"/>
      <w:r w:rsidR="005B0311" w:rsidRPr="00DA77A9">
        <w:rPr>
          <w:lang w:val="el-GR"/>
        </w:rPr>
        <w:t>καρβοξυμεθυλιωμένο</w:t>
      </w:r>
      <w:proofErr w:type="spellEnd"/>
      <w:r w:rsidR="005B0311" w:rsidRPr="00DA77A9">
        <w:rPr>
          <w:lang w:val="el-GR"/>
        </w:rPr>
        <w:t xml:space="preserve"> </w:t>
      </w:r>
      <w:proofErr w:type="spellStart"/>
      <w:r w:rsidR="005B0311" w:rsidRPr="00DA77A9">
        <w:rPr>
          <w:lang w:val="el-GR"/>
        </w:rPr>
        <w:t>νατριούχο</w:t>
      </w:r>
      <w:proofErr w:type="spellEnd"/>
      <w:r>
        <w:rPr>
          <w:lang w:val="el-GR"/>
        </w:rPr>
        <w:t xml:space="preserve"> (τύπος Α), </w:t>
      </w:r>
      <w:proofErr w:type="spellStart"/>
      <w:r w:rsidR="005B0311">
        <w:rPr>
          <w:lang w:val="el-GR"/>
        </w:rPr>
        <w:t>λαουρικά</w:t>
      </w:r>
      <w:r>
        <w:rPr>
          <w:lang w:val="el-GR"/>
        </w:rPr>
        <w:t>γλυκερίδια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πολυαιθυλενογλυκόλης</w:t>
      </w:r>
      <w:proofErr w:type="spellEnd"/>
      <w:r>
        <w:rPr>
          <w:lang w:val="el-GR"/>
        </w:rPr>
        <w:t>,  στεατικό μαγνήσιο (Ε572).</w:t>
      </w:r>
    </w:p>
    <w:p w:rsidR="00810BA4" w:rsidRPr="006310F4" w:rsidRDefault="00810BA4">
      <w:pPr>
        <w:jc w:val="both"/>
        <w:rPr>
          <w:lang w:val="el-GR"/>
        </w:rPr>
      </w:pPr>
    </w:p>
    <w:p w:rsidR="00810BA4" w:rsidRPr="006310F4" w:rsidRDefault="00810BA4">
      <w:pPr>
        <w:jc w:val="both"/>
        <w:rPr>
          <w:lang w:val="el-GR"/>
        </w:rPr>
      </w:pPr>
      <w:r>
        <w:rPr>
          <w:lang w:val="el-GR"/>
        </w:rPr>
        <w:t xml:space="preserve">Επικάλυψη με λεπτό </w:t>
      </w:r>
      <w:proofErr w:type="spellStart"/>
      <w:r>
        <w:rPr>
          <w:lang w:val="el-GR"/>
        </w:rPr>
        <w:t>υμένιο</w:t>
      </w:r>
      <w:proofErr w:type="spellEnd"/>
      <w:r>
        <w:rPr>
          <w:lang w:val="el-GR"/>
        </w:rPr>
        <w:t>:</w:t>
      </w:r>
      <w:r w:rsidRPr="006310F4">
        <w:rPr>
          <w:lang w:val="el-GR"/>
        </w:rPr>
        <w:t xml:space="preserve"> </w:t>
      </w:r>
      <w:proofErr w:type="spellStart"/>
      <w:r>
        <w:rPr>
          <w:lang w:val="el-GR"/>
        </w:rPr>
        <w:t>Υπρομελλόζη</w:t>
      </w:r>
      <w:proofErr w:type="spellEnd"/>
      <w:r>
        <w:rPr>
          <w:lang w:val="el-GR"/>
        </w:rPr>
        <w:t xml:space="preserve"> (Ε464), διοξείδιο του τιτανίου (Ε171), </w:t>
      </w:r>
      <w:proofErr w:type="spellStart"/>
      <w:r>
        <w:rPr>
          <w:lang w:val="el-GR"/>
        </w:rPr>
        <w:t>πολυαιθυλενογλυκόλη</w:t>
      </w:r>
      <w:proofErr w:type="spellEnd"/>
      <w:r>
        <w:rPr>
          <w:lang w:val="el-GR"/>
        </w:rPr>
        <w:t xml:space="preserve"> (</w:t>
      </w:r>
      <w:proofErr w:type="spellStart"/>
      <w:r>
        <w:rPr>
          <w:lang w:val="el-GR"/>
        </w:rPr>
        <w:t>macrogol</w:t>
      </w:r>
      <w:proofErr w:type="spellEnd"/>
      <w:r>
        <w:rPr>
          <w:lang w:val="el-GR"/>
        </w:rPr>
        <w:t>) 6000, κόκκινο οξείδιο του σιδήρου (Ε172), κίτρινο οξείδιο του σιδήρου (Ε172).</w:t>
      </w:r>
      <w:r w:rsidRPr="006310F4">
        <w:rPr>
          <w:lang w:val="el-GR"/>
        </w:rPr>
        <w:t xml:space="preserve"> </w:t>
      </w:r>
    </w:p>
    <w:p w:rsidR="00810BA4" w:rsidRPr="006310F4" w:rsidRDefault="00810BA4">
      <w:pPr>
        <w:jc w:val="both"/>
        <w:rPr>
          <w:b/>
          <w:lang w:val="el-GR"/>
        </w:rPr>
      </w:pPr>
    </w:p>
    <w:p w:rsidR="00810BA4" w:rsidRPr="006310F4" w:rsidRDefault="00810BA4">
      <w:pPr>
        <w:jc w:val="both"/>
        <w:rPr>
          <w:b/>
          <w:lang w:val="el-GR"/>
        </w:rPr>
      </w:pPr>
      <w:r>
        <w:rPr>
          <w:b/>
          <w:lang w:val="el-GR"/>
        </w:rPr>
        <w:t xml:space="preserve">Εμφάνιση των δισκίων </w:t>
      </w:r>
      <w:proofErr w:type="spellStart"/>
      <w:r w:rsidR="006C2F85">
        <w:rPr>
          <w:b/>
          <w:lang w:val="el-GR"/>
        </w:rPr>
        <w:t>Finasteride</w:t>
      </w:r>
      <w:proofErr w:type="spellEnd"/>
      <w:r w:rsidR="006C2F85">
        <w:rPr>
          <w:b/>
          <w:lang w:val="el-GR"/>
        </w:rPr>
        <w:t xml:space="preserve"> </w:t>
      </w:r>
      <w:proofErr w:type="spellStart"/>
      <w:r w:rsidR="006C2F85">
        <w:rPr>
          <w:b/>
          <w:lang w:val="el-GR"/>
        </w:rPr>
        <w:t>Accord</w:t>
      </w:r>
      <w:proofErr w:type="spellEnd"/>
      <w:r w:rsidR="006C2F85">
        <w:rPr>
          <w:b/>
          <w:lang w:val="el-GR"/>
        </w:rPr>
        <w:t xml:space="preserve"> 1 </w:t>
      </w:r>
      <w:proofErr w:type="spellStart"/>
      <w:r w:rsidR="006C2F85">
        <w:rPr>
          <w:b/>
          <w:lang w:val="el-GR"/>
        </w:rPr>
        <w:t>mg</w:t>
      </w:r>
      <w:proofErr w:type="spellEnd"/>
      <w:r>
        <w:rPr>
          <w:b/>
          <w:lang w:val="el-GR"/>
        </w:rPr>
        <w:t xml:space="preserve"> και </w:t>
      </w:r>
      <w:r w:rsidR="004A35CA">
        <w:rPr>
          <w:b/>
          <w:lang w:val="el-GR"/>
        </w:rPr>
        <w:t xml:space="preserve">περιεχόμενα </w:t>
      </w:r>
      <w:r>
        <w:rPr>
          <w:b/>
          <w:lang w:val="el-GR"/>
        </w:rPr>
        <w:t>της συσκευασίας:</w:t>
      </w:r>
    </w:p>
    <w:p w:rsidR="00810BA4" w:rsidRPr="006310F4" w:rsidRDefault="00810BA4">
      <w:pPr>
        <w:jc w:val="both"/>
        <w:rPr>
          <w:lang w:val="el-GR"/>
        </w:rPr>
      </w:pPr>
    </w:p>
    <w:p w:rsidR="00810BA4" w:rsidRPr="006310F4" w:rsidRDefault="00810BA4">
      <w:pPr>
        <w:jc w:val="both"/>
        <w:rPr>
          <w:lang w:val="el-GR"/>
        </w:rPr>
      </w:pPr>
      <w:r>
        <w:rPr>
          <w:lang w:val="el-GR"/>
        </w:rPr>
        <w:t xml:space="preserve">Δισκίο επικαλυμμένο με λεπτό </w:t>
      </w:r>
      <w:proofErr w:type="spellStart"/>
      <w:r>
        <w:rPr>
          <w:lang w:val="el-GR"/>
        </w:rPr>
        <w:t>υμένιο</w:t>
      </w:r>
      <w:proofErr w:type="spellEnd"/>
      <w:r>
        <w:rPr>
          <w:lang w:val="el-GR"/>
        </w:rPr>
        <w:t>.</w:t>
      </w:r>
    </w:p>
    <w:p w:rsidR="00810BA4" w:rsidRPr="006310F4" w:rsidRDefault="00810BA4">
      <w:pPr>
        <w:jc w:val="both"/>
        <w:rPr>
          <w:lang w:val="el-GR"/>
        </w:rPr>
      </w:pPr>
    </w:p>
    <w:p w:rsidR="00810BA4" w:rsidRPr="006310F4" w:rsidRDefault="00810BA4">
      <w:pPr>
        <w:jc w:val="both"/>
        <w:rPr>
          <w:vanish/>
          <w:lang w:val="el-GR"/>
        </w:rPr>
      </w:pPr>
      <w:r>
        <w:rPr>
          <w:lang w:val="el-GR"/>
        </w:rPr>
        <w:t xml:space="preserve">Τα </w:t>
      </w:r>
      <w:r w:rsidR="005B0311">
        <w:rPr>
          <w:lang w:val="el-GR"/>
        </w:rPr>
        <w:t xml:space="preserve">δισκία </w:t>
      </w:r>
      <w:proofErr w:type="spellStart"/>
      <w:r w:rsidR="00891660">
        <w:rPr>
          <w:lang w:val="el-GR"/>
        </w:rPr>
        <w:t>Finasteride</w:t>
      </w:r>
      <w:proofErr w:type="spellEnd"/>
      <w:r w:rsidR="00891660">
        <w:rPr>
          <w:lang w:val="el-GR"/>
        </w:rPr>
        <w:t xml:space="preserve"> </w:t>
      </w:r>
      <w:proofErr w:type="spellStart"/>
      <w:r w:rsidR="00891660">
        <w:rPr>
          <w:lang w:val="el-GR"/>
        </w:rPr>
        <w:t>Accord</w:t>
      </w:r>
      <w:proofErr w:type="spellEnd"/>
      <w:r w:rsidR="00891660">
        <w:rPr>
          <w:lang w:val="el-GR"/>
        </w:rPr>
        <w:t xml:space="preserve"> 1 </w:t>
      </w:r>
      <w:proofErr w:type="spellStart"/>
      <w:r w:rsidR="00891660">
        <w:rPr>
          <w:lang w:val="el-GR"/>
        </w:rPr>
        <w:t>mg</w:t>
      </w:r>
      <w:proofErr w:type="spellEnd"/>
      <w:r>
        <w:rPr>
          <w:lang w:val="el-GR"/>
        </w:rPr>
        <w:t xml:space="preserve"> είναι δισκία χρώματος καφέ-κόκκινου, στρογγυλά, αμφίκυρτα, επικαλυμμένα με λεπτό </w:t>
      </w:r>
      <w:proofErr w:type="spellStart"/>
      <w:r>
        <w:rPr>
          <w:lang w:val="el-GR"/>
        </w:rPr>
        <w:t>υμένιο</w:t>
      </w:r>
      <w:proofErr w:type="spellEnd"/>
      <w:r>
        <w:rPr>
          <w:lang w:val="el-GR"/>
        </w:rPr>
        <w:t xml:space="preserve"> και φέρουν τη σήμανση «F1» στη μία πλευρά ενώ είναι κενά στην άλλη.</w:t>
      </w:r>
    </w:p>
    <w:p w:rsidR="00810BA4" w:rsidRPr="006310F4" w:rsidRDefault="00810BA4">
      <w:pPr>
        <w:jc w:val="both"/>
        <w:rPr>
          <w:lang w:val="el-GR"/>
        </w:rPr>
      </w:pPr>
    </w:p>
    <w:p w:rsidR="00810BA4" w:rsidRPr="006310F4" w:rsidRDefault="00810BA4">
      <w:pPr>
        <w:jc w:val="both"/>
        <w:rPr>
          <w:color w:val="000000"/>
          <w:lang w:val="el-GR"/>
        </w:rPr>
      </w:pPr>
      <w:r>
        <w:rPr>
          <w:lang w:val="el-GR"/>
        </w:rPr>
        <w:t>Τα</w:t>
      </w:r>
      <w:r w:rsidR="005B0311">
        <w:rPr>
          <w:lang w:val="el-GR"/>
        </w:rPr>
        <w:t xml:space="preserve"> δισκία</w:t>
      </w:r>
      <w:r>
        <w:rPr>
          <w:lang w:val="el-GR"/>
        </w:rPr>
        <w:t xml:space="preserve"> </w:t>
      </w:r>
      <w:proofErr w:type="spellStart"/>
      <w:r w:rsidR="00891660">
        <w:rPr>
          <w:lang w:val="el-GR"/>
        </w:rPr>
        <w:t>Finasteride</w:t>
      </w:r>
      <w:proofErr w:type="spellEnd"/>
      <w:r w:rsidR="00891660">
        <w:rPr>
          <w:lang w:val="el-GR"/>
        </w:rPr>
        <w:t xml:space="preserve"> </w:t>
      </w:r>
      <w:proofErr w:type="spellStart"/>
      <w:r w:rsidR="00891660">
        <w:rPr>
          <w:lang w:val="el-GR"/>
        </w:rPr>
        <w:t>Accord</w:t>
      </w:r>
      <w:proofErr w:type="spellEnd"/>
      <w:r w:rsidR="00891660">
        <w:rPr>
          <w:lang w:val="el-GR"/>
        </w:rPr>
        <w:t xml:space="preserve"> 1 </w:t>
      </w:r>
      <w:proofErr w:type="spellStart"/>
      <w:r w:rsidR="00891660">
        <w:rPr>
          <w:lang w:val="el-GR"/>
        </w:rPr>
        <w:t>mg</w:t>
      </w:r>
      <w:proofErr w:type="spellEnd"/>
      <w:r>
        <w:rPr>
          <w:lang w:val="el-GR"/>
        </w:rPr>
        <w:t xml:space="preserve"> συσκευάζονται σε </w:t>
      </w:r>
      <w:r w:rsidR="002C5BE7">
        <w:rPr>
          <w:lang w:val="el-GR"/>
        </w:rPr>
        <w:t xml:space="preserve">κυψέλες </w:t>
      </w:r>
      <w:r>
        <w:rPr>
          <w:lang w:val="el-GR"/>
        </w:rPr>
        <w:t>αλουμινίου-αλουμινίου, σε συσκευασίες των 28</w:t>
      </w:r>
      <w:r w:rsidR="00C31091" w:rsidRPr="00C31091">
        <w:rPr>
          <w:lang w:val="el-GR"/>
        </w:rPr>
        <w:t>, 30</w:t>
      </w:r>
      <w:r>
        <w:rPr>
          <w:lang w:val="el-GR"/>
        </w:rPr>
        <w:t xml:space="preserve"> </w:t>
      </w:r>
      <w:r w:rsidR="00C31091" w:rsidRPr="00C31091">
        <w:rPr>
          <w:lang w:val="el-GR"/>
        </w:rPr>
        <w:t xml:space="preserve">,84 </w:t>
      </w:r>
      <w:r>
        <w:rPr>
          <w:lang w:val="el-GR"/>
        </w:rPr>
        <w:t xml:space="preserve">και </w:t>
      </w:r>
      <w:r w:rsidR="00C31091" w:rsidRPr="00C31091">
        <w:rPr>
          <w:lang w:val="el-GR"/>
        </w:rPr>
        <w:t>9</w:t>
      </w:r>
      <w:r>
        <w:rPr>
          <w:lang w:val="el-GR"/>
        </w:rPr>
        <w:t>8 δισκίων.</w:t>
      </w:r>
    </w:p>
    <w:p w:rsidR="00810BA4" w:rsidRPr="006310F4" w:rsidRDefault="00810BA4">
      <w:pPr>
        <w:rPr>
          <w:b/>
          <w:lang w:val="el-GR"/>
        </w:rPr>
      </w:pPr>
    </w:p>
    <w:p w:rsidR="00810BA4" w:rsidRPr="00946EF6" w:rsidRDefault="00810BA4">
      <w:pPr>
        <w:rPr>
          <w:b/>
          <w:lang w:val="el-GR"/>
        </w:rPr>
      </w:pPr>
      <w:r>
        <w:rPr>
          <w:b/>
          <w:lang w:val="el-GR"/>
        </w:rPr>
        <w:t>Κάτοχος</w:t>
      </w:r>
      <w:r w:rsidR="009918F8" w:rsidRPr="00946EF6">
        <w:rPr>
          <w:b/>
          <w:lang w:val="el-GR"/>
        </w:rPr>
        <w:t xml:space="preserve"> </w:t>
      </w:r>
      <w:r w:rsidR="002C5BE7">
        <w:rPr>
          <w:b/>
          <w:lang w:val="el-GR"/>
        </w:rPr>
        <w:t>Ά</w:t>
      </w:r>
      <w:r>
        <w:rPr>
          <w:b/>
          <w:lang w:val="el-GR"/>
        </w:rPr>
        <w:t>δειας</w:t>
      </w:r>
      <w:r w:rsidR="009918F8" w:rsidRPr="00946EF6">
        <w:rPr>
          <w:b/>
          <w:lang w:val="el-GR"/>
        </w:rPr>
        <w:t xml:space="preserve"> </w:t>
      </w:r>
      <w:r w:rsidR="002C5BE7">
        <w:rPr>
          <w:b/>
          <w:lang w:val="el-GR"/>
        </w:rPr>
        <w:t>Κ</w:t>
      </w:r>
      <w:r>
        <w:rPr>
          <w:b/>
          <w:lang w:val="el-GR"/>
        </w:rPr>
        <w:t>υκλοφορίας</w:t>
      </w:r>
      <w:r w:rsidR="002C5BE7">
        <w:rPr>
          <w:b/>
          <w:lang w:val="el-GR"/>
        </w:rPr>
        <w:t xml:space="preserve"> και Παρασκευαστής</w:t>
      </w:r>
      <w:r w:rsidR="009918F8" w:rsidRPr="00946EF6">
        <w:rPr>
          <w:b/>
          <w:lang w:val="el-GR"/>
        </w:rPr>
        <w:t>:</w:t>
      </w:r>
    </w:p>
    <w:p w:rsidR="00810BA4" w:rsidRPr="00946EF6" w:rsidRDefault="00810BA4">
      <w:pPr>
        <w:jc w:val="both"/>
        <w:rPr>
          <w:color w:val="000000"/>
          <w:lang w:val="el-GR"/>
        </w:rPr>
      </w:pPr>
    </w:p>
    <w:p w:rsidR="003D791B" w:rsidRPr="008614B6" w:rsidRDefault="009918F8" w:rsidP="003D791B">
      <w:pPr>
        <w:jc w:val="both"/>
        <w:rPr>
          <w:color w:val="000000"/>
        </w:rPr>
      </w:pPr>
      <w:bookmarkStart w:id="12" w:name="OLE_LINK108"/>
      <w:r w:rsidRPr="00946EF6">
        <w:rPr>
          <w:color w:val="000000"/>
          <w:lang w:val="en-IN"/>
        </w:rPr>
        <w:t>Accord</w:t>
      </w:r>
      <w:r w:rsidRPr="00946EF6">
        <w:rPr>
          <w:color w:val="000000"/>
        </w:rPr>
        <w:t xml:space="preserve"> </w:t>
      </w:r>
      <w:r w:rsidRPr="00946EF6">
        <w:rPr>
          <w:color w:val="000000"/>
          <w:lang w:val="en-IN"/>
        </w:rPr>
        <w:t>Healthcare</w:t>
      </w:r>
      <w:r w:rsidRPr="00946EF6">
        <w:rPr>
          <w:color w:val="000000"/>
        </w:rPr>
        <w:t xml:space="preserve"> </w:t>
      </w:r>
      <w:r w:rsidR="003D791B" w:rsidRPr="003D791B">
        <w:rPr>
          <w:color w:val="000000"/>
          <w:lang w:val="en-IN"/>
        </w:rPr>
        <w:t>S</w:t>
      </w:r>
      <w:r w:rsidR="003D791B" w:rsidRPr="008614B6">
        <w:rPr>
          <w:color w:val="000000"/>
        </w:rPr>
        <w:t>.</w:t>
      </w:r>
      <w:r w:rsidR="003D791B" w:rsidRPr="003D791B">
        <w:rPr>
          <w:color w:val="000000"/>
          <w:lang w:val="en-IN"/>
        </w:rPr>
        <w:t>L</w:t>
      </w:r>
      <w:r w:rsidR="003D791B" w:rsidRPr="008614B6">
        <w:rPr>
          <w:color w:val="000000"/>
        </w:rPr>
        <w:t>.</w:t>
      </w:r>
      <w:r w:rsidR="003D791B" w:rsidRPr="003D791B">
        <w:rPr>
          <w:color w:val="000000"/>
          <w:lang w:val="en-IN"/>
        </w:rPr>
        <w:t>U</w:t>
      </w:r>
      <w:r w:rsidR="003D791B" w:rsidRPr="008614B6">
        <w:rPr>
          <w:color w:val="000000"/>
        </w:rPr>
        <w:t xml:space="preserve">. </w:t>
      </w:r>
    </w:p>
    <w:p w:rsidR="003D791B" w:rsidRPr="003D791B" w:rsidRDefault="003D791B" w:rsidP="003D791B">
      <w:pPr>
        <w:jc w:val="both"/>
        <w:rPr>
          <w:color w:val="000000"/>
          <w:lang w:val="en-IN"/>
        </w:rPr>
      </w:pPr>
      <w:r w:rsidRPr="003D791B">
        <w:rPr>
          <w:color w:val="000000"/>
          <w:lang w:val="en-IN"/>
        </w:rPr>
        <w:t xml:space="preserve">World Trade </w:t>
      </w:r>
      <w:proofErr w:type="spellStart"/>
      <w:r w:rsidRPr="003D791B">
        <w:rPr>
          <w:color w:val="000000"/>
          <w:lang w:val="en-IN"/>
        </w:rPr>
        <w:t>Center</w:t>
      </w:r>
      <w:proofErr w:type="spellEnd"/>
      <w:r w:rsidRPr="003D791B">
        <w:rPr>
          <w:color w:val="000000"/>
          <w:lang w:val="en-IN"/>
        </w:rPr>
        <w:t xml:space="preserve">, Moll de Barcelona, s/n, </w:t>
      </w:r>
      <w:proofErr w:type="spellStart"/>
      <w:r w:rsidRPr="003D791B">
        <w:rPr>
          <w:color w:val="000000"/>
          <w:lang w:val="en-IN"/>
        </w:rPr>
        <w:t>Edifici</w:t>
      </w:r>
      <w:proofErr w:type="spellEnd"/>
      <w:r w:rsidRPr="003D791B">
        <w:rPr>
          <w:color w:val="000000"/>
          <w:lang w:val="en-IN"/>
        </w:rPr>
        <w:t xml:space="preserve"> Est 6ª planta, 08039 Barcelona,</w:t>
      </w:r>
    </w:p>
    <w:p w:rsidR="00810BA4" w:rsidRDefault="003D791B" w:rsidP="003D791B">
      <w:pPr>
        <w:jc w:val="both"/>
        <w:rPr>
          <w:color w:val="000000"/>
        </w:rPr>
      </w:pPr>
      <w:proofErr w:type="spellStart"/>
      <w:r w:rsidRPr="003D791B">
        <w:rPr>
          <w:color w:val="000000"/>
          <w:lang w:val="en-IN"/>
        </w:rPr>
        <w:t>Ισ</w:t>
      </w:r>
      <w:proofErr w:type="spellEnd"/>
      <w:r w:rsidRPr="003D791B">
        <w:rPr>
          <w:color w:val="000000"/>
          <w:lang w:val="en-IN"/>
        </w:rPr>
        <w:t>πα</w:t>
      </w:r>
      <w:proofErr w:type="spellStart"/>
      <w:r w:rsidRPr="003D791B">
        <w:rPr>
          <w:color w:val="000000"/>
          <w:lang w:val="en-IN"/>
        </w:rPr>
        <w:t>νί</w:t>
      </w:r>
      <w:proofErr w:type="spellEnd"/>
      <w:r w:rsidRPr="003D791B">
        <w:rPr>
          <w:color w:val="000000"/>
          <w:lang w:val="en-IN"/>
        </w:rPr>
        <w:t>α</w:t>
      </w:r>
    </w:p>
    <w:bookmarkEnd w:id="12"/>
    <w:p w:rsidR="00810BA4" w:rsidRDefault="00810BA4"/>
    <w:p w:rsidR="00810BA4" w:rsidRDefault="002C5BE7">
      <w:pPr>
        <w:rPr>
          <w:b/>
        </w:rPr>
      </w:pPr>
      <w:r>
        <w:rPr>
          <w:b/>
          <w:lang w:val="el-GR"/>
        </w:rPr>
        <w:t>Παρασκευαστής</w:t>
      </w:r>
      <w:r w:rsidR="00810BA4" w:rsidRPr="006310F4">
        <w:rPr>
          <w:b/>
          <w:lang w:val="en-GB"/>
        </w:rPr>
        <w:t>:</w:t>
      </w:r>
    </w:p>
    <w:p w:rsidR="00810BA4" w:rsidRDefault="00810BA4"/>
    <w:p w:rsidR="00810BA4" w:rsidRDefault="00810BA4">
      <w:pPr>
        <w:rPr>
          <w:color w:val="000000"/>
          <w:lang w:val="el-GR"/>
        </w:rPr>
      </w:pPr>
      <w:r w:rsidRPr="006310F4">
        <w:rPr>
          <w:color w:val="000000"/>
          <w:lang w:val="en-GB"/>
        </w:rPr>
        <w:t xml:space="preserve">Accord Healthcare Limited, Sage </w:t>
      </w:r>
      <w:r>
        <w:rPr>
          <w:color w:val="000000"/>
          <w:lang w:val="el-GR"/>
        </w:rPr>
        <w:t>Η</w:t>
      </w:r>
      <w:proofErr w:type="spellStart"/>
      <w:r w:rsidRPr="006310F4">
        <w:rPr>
          <w:color w:val="000000"/>
          <w:lang w:val="en-GB"/>
        </w:rPr>
        <w:t>ouse</w:t>
      </w:r>
      <w:proofErr w:type="spellEnd"/>
      <w:r w:rsidRPr="006310F4">
        <w:rPr>
          <w:color w:val="000000"/>
          <w:lang w:val="en-GB"/>
        </w:rPr>
        <w:t xml:space="preserve">, 319, Pinner Road, North Harrow, Middlesex, HA1 4HF, </w:t>
      </w:r>
      <w:proofErr w:type="spellStart"/>
      <w:r>
        <w:rPr>
          <w:color w:val="000000"/>
          <w:lang w:val="el-GR"/>
        </w:rPr>
        <w:t>Ηνωμ</w:t>
      </w:r>
      <w:proofErr w:type="spellEnd"/>
      <w:r w:rsidRPr="006310F4">
        <w:rPr>
          <w:color w:val="000000"/>
          <w:lang w:val="en-GB"/>
        </w:rPr>
        <w:t xml:space="preserve">. </w:t>
      </w:r>
      <w:r>
        <w:rPr>
          <w:color w:val="000000"/>
          <w:lang w:val="el-GR"/>
        </w:rPr>
        <w:t>Βασίλειο.</w:t>
      </w:r>
    </w:p>
    <w:p w:rsidR="005941D0" w:rsidRDefault="005941D0">
      <w:pPr>
        <w:rPr>
          <w:color w:val="000000"/>
          <w:lang w:val="el-GR"/>
        </w:rPr>
      </w:pPr>
    </w:p>
    <w:p w:rsidR="005941D0" w:rsidRPr="005941D0" w:rsidRDefault="005941D0" w:rsidP="005941D0">
      <w:pPr>
        <w:rPr>
          <w:color w:val="000000"/>
        </w:rPr>
      </w:pPr>
      <w:r w:rsidRPr="005941D0">
        <w:rPr>
          <w:color w:val="000000"/>
        </w:rPr>
        <w:t xml:space="preserve">Accord Healthcare </w:t>
      </w:r>
      <w:proofErr w:type="spellStart"/>
      <w:r w:rsidRPr="005941D0">
        <w:rPr>
          <w:color w:val="000000"/>
        </w:rPr>
        <w:t>Polska</w:t>
      </w:r>
      <w:proofErr w:type="spellEnd"/>
      <w:r w:rsidRPr="005941D0">
        <w:rPr>
          <w:color w:val="000000"/>
        </w:rPr>
        <w:t xml:space="preserve"> </w:t>
      </w:r>
      <w:proofErr w:type="spellStart"/>
      <w:proofErr w:type="gramStart"/>
      <w:r w:rsidRPr="005941D0">
        <w:rPr>
          <w:color w:val="000000"/>
        </w:rPr>
        <w:t>Sp.z</w:t>
      </w:r>
      <w:proofErr w:type="spellEnd"/>
      <w:proofErr w:type="gramEnd"/>
      <w:r w:rsidRPr="005941D0">
        <w:rPr>
          <w:color w:val="000000"/>
        </w:rPr>
        <w:t xml:space="preserve"> </w:t>
      </w:r>
      <w:proofErr w:type="spellStart"/>
      <w:r w:rsidRPr="005941D0">
        <w:rPr>
          <w:color w:val="000000"/>
        </w:rPr>
        <w:t>o.o</w:t>
      </w:r>
      <w:proofErr w:type="spellEnd"/>
      <w:r w:rsidRPr="005941D0">
        <w:rPr>
          <w:color w:val="000000"/>
        </w:rPr>
        <w:t>.,</w:t>
      </w:r>
    </w:p>
    <w:p w:rsidR="005941D0" w:rsidRDefault="005941D0" w:rsidP="005941D0">
      <w:pPr>
        <w:rPr>
          <w:color w:val="000000"/>
        </w:rPr>
      </w:pPr>
      <w:r w:rsidRPr="005941D0">
        <w:rPr>
          <w:color w:val="000000"/>
        </w:rPr>
        <w:t xml:space="preserve">ul. </w:t>
      </w:r>
      <w:proofErr w:type="spellStart"/>
      <w:r w:rsidRPr="005941D0">
        <w:rPr>
          <w:color w:val="000000"/>
        </w:rPr>
        <w:t>Lutomierska</w:t>
      </w:r>
      <w:proofErr w:type="spellEnd"/>
      <w:r w:rsidRPr="005941D0">
        <w:rPr>
          <w:color w:val="000000"/>
        </w:rPr>
        <w:t xml:space="preserve"> 50,95-200 </w:t>
      </w:r>
      <w:proofErr w:type="spellStart"/>
      <w:r w:rsidRPr="005941D0">
        <w:rPr>
          <w:color w:val="000000"/>
        </w:rPr>
        <w:t>Pabianice</w:t>
      </w:r>
      <w:proofErr w:type="spellEnd"/>
      <w:r w:rsidRPr="005941D0">
        <w:rPr>
          <w:color w:val="000000"/>
        </w:rPr>
        <w:t xml:space="preserve">, </w:t>
      </w:r>
      <w:proofErr w:type="spellStart"/>
      <w:r w:rsidRPr="005941D0">
        <w:rPr>
          <w:color w:val="000000"/>
        </w:rPr>
        <w:t>Πολωνί</w:t>
      </w:r>
      <w:proofErr w:type="spellEnd"/>
      <w:r w:rsidRPr="005941D0">
        <w:rPr>
          <w:color w:val="000000"/>
        </w:rPr>
        <w:t>α</w:t>
      </w:r>
    </w:p>
    <w:p w:rsidR="00810BA4" w:rsidRDefault="00810BA4">
      <w:pPr>
        <w:rPr>
          <w:color w:val="000000"/>
        </w:rPr>
      </w:pPr>
    </w:p>
    <w:p w:rsidR="00CD6A7B" w:rsidRPr="0004726F" w:rsidRDefault="00CD6A7B" w:rsidP="00CD6A7B">
      <w:pPr>
        <w:rPr>
          <w:color w:val="000000"/>
          <w:lang w:val="en-GB"/>
        </w:rPr>
      </w:pPr>
      <w:r w:rsidRPr="0004726F">
        <w:rPr>
          <w:color w:val="000000"/>
          <w:lang w:val="en-GB"/>
        </w:rPr>
        <w:t xml:space="preserve">Accord Healthcare B.V., </w:t>
      </w:r>
    </w:p>
    <w:p w:rsidR="00CD6A7B" w:rsidRPr="0004726F" w:rsidRDefault="00CD6A7B" w:rsidP="00CD6A7B">
      <w:pPr>
        <w:rPr>
          <w:color w:val="000000"/>
          <w:lang w:val="en-GB"/>
        </w:rPr>
      </w:pPr>
      <w:proofErr w:type="spellStart"/>
      <w:r w:rsidRPr="0004726F">
        <w:rPr>
          <w:color w:val="000000"/>
          <w:lang w:val="en-GB"/>
        </w:rPr>
        <w:t>Winthontlaan</w:t>
      </w:r>
      <w:proofErr w:type="spellEnd"/>
      <w:r w:rsidRPr="0004726F">
        <w:rPr>
          <w:color w:val="000000"/>
          <w:lang w:val="en-GB"/>
        </w:rPr>
        <w:t xml:space="preserve"> 200, </w:t>
      </w:r>
    </w:p>
    <w:p w:rsidR="00CD6A7B" w:rsidRPr="0004726F" w:rsidRDefault="00CD6A7B" w:rsidP="00CD6A7B">
      <w:pPr>
        <w:rPr>
          <w:color w:val="000000"/>
          <w:lang w:val="en-GB"/>
        </w:rPr>
      </w:pPr>
      <w:r w:rsidRPr="0004726F">
        <w:rPr>
          <w:color w:val="000000"/>
          <w:lang w:val="en-GB"/>
        </w:rPr>
        <w:t xml:space="preserve">3526 KV </w:t>
      </w:r>
      <w:proofErr w:type="spellStart"/>
      <w:r w:rsidRPr="0004726F">
        <w:rPr>
          <w:color w:val="000000"/>
          <w:lang w:val="en-GB"/>
        </w:rPr>
        <w:t>Ουτρέχτη</w:t>
      </w:r>
      <w:proofErr w:type="spellEnd"/>
      <w:r w:rsidRPr="0004726F">
        <w:rPr>
          <w:color w:val="000000"/>
          <w:lang w:val="en-GB"/>
        </w:rPr>
        <w:t>,</w:t>
      </w:r>
    </w:p>
    <w:p w:rsidR="00817630" w:rsidRDefault="00CD6A7B" w:rsidP="00817630">
      <w:pPr>
        <w:rPr>
          <w:color w:val="000000"/>
          <w:lang w:val="en-GB"/>
        </w:rPr>
      </w:pPr>
      <w:proofErr w:type="spellStart"/>
      <w:r w:rsidRPr="0004726F">
        <w:rPr>
          <w:color w:val="000000"/>
          <w:lang w:val="en-IN"/>
        </w:rPr>
        <w:t>Ολλ</w:t>
      </w:r>
      <w:proofErr w:type="spellEnd"/>
      <w:r w:rsidRPr="0004726F">
        <w:rPr>
          <w:color w:val="000000"/>
          <w:lang w:val="en-IN"/>
        </w:rPr>
        <w:t>α</w:t>
      </w:r>
      <w:proofErr w:type="spellStart"/>
      <w:r w:rsidRPr="0004726F">
        <w:rPr>
          <w:color w:val="000000"/>
          <w:lang w:val="en-IN"/>
        </w:rPr>
        <w:t>νδί</w:t>
      </w:r>
      <w:proofErr w:type="spellEnd"/>
      <w:r w:rsidRPr="0004726F">
        <w:rPr>
          <w:color w:val="000000"/>
          <w:lang w:val="en-IN"/>
        </w:rPr>
        <w:t>α</w:t>
      </w:r>
    </w:p>
    <w:p w:rsidR="002C5BE7" w:rsidRPr="00946EF6" w:rsidRDefault="002C5BE7" w:rsidP="00483DDA"/>
    <w:p w:rsidR="00483DDA" w:rsidRDefault="00483DDA" w:rsidP="00483DDA">
      <w:pPr>
        <w:rPr>
          <w:lang w:val="pt-BR"/>
        </w:rPr>
      </w:pPr>
      <w:r w:rsidRPr="00862F5E">
        <w:rPr>
          <w:lang w:val="pt-BR"/>
        </w:rPr>
        <w:t>Laboratorios Normon S.A.</w:t>
      </w:r>
      <w:r>
        <w:rPr>
          <w:lang w:val="pt-BR"/>
        </w:rPr>
        <w:t>,</w:t>
      </w:r>
    </w:p>
    <w:p w:rsidR="00483DDA" w:rsidRDefault="00483DDA" w:rsidP="00483DDA">
      <w:pPr>
        <w:rPr>
          <w:lang w:val="pt-BR"/>
        </w:rPr>
      </w:pPr>
      <w:r w:rsidRPr="00862F5E">
        <w:rPr>
          <w:lang w:val="pt-BR"/>
        </w:rPr>
        <w:t xml:space="preserve">Ronda de </w:t>
      </w:r>
      <w:proofErr w:type="spellStart"/>
      <w:r w:rsidRPr="00862F5E">
        <w:rPr>
          <w:lang w:val="pt-BR"/>
        </w:rPr>
        <w:t>Valdecarrizo</w:t>
      </w:r>
      <w:proofErr w:type="spellEnd"/>
      <w:r w:rsidRPr="00862F5E">
        <w:rPr>
          <w:lang w:val="pt-BR"/>
        </w:rPr>
        <w:t xml:space="preserve"> 6, 28760 </w:t>
      </w:r>
      <w:proofErr w:type="spellStart"/>
      <w:r w:rsidRPr="00862F5E">
        <w:rPr>
          <w:lang w:val="pt-BR"/>
        </w:rPr>
        <w:t>Tres</w:t>
      </w:r>
      <w:proofErr w:type="spellEnd"/>
      <w:r w:rsidRPr="00862F5E">
        <w:rPr>
          <w:lang w:val="pt-BR"/>
        </w:rPr>
        <w:t xml:space="preserve"> Cantos, Madrid, </w:t>
      </w:r>
      <w:proofErr w:type="spellStart"/>
      <w:r w:rsidRPr="00E752B3">
        <w:rPr>
          <w:color w:val="000000"/>
        </w:rPr>
        <w:t>Ισ</w:t>
      </w:r>
      <w:proofErr w:type="spellEnd"/>
      <w:r w:rsidRPr="00E752B3">
        <w:rPr>
          <w:color w:val="000000"/>
        </w:rPr>
        <w:t>πα</w:t>
      </w:r>
      <w:proofErr w:type="spellStart"/>
      <w:r w:rsidRPr="00E752B3">
        <w:rPr>
          <w:color w:val="000000"/>
        </w:rPr>
        <w:t>νί</w:t>
      </w:r>
      <w:proofErr w:type="spellEnd"/>
      <w:r w:rsidRPr="00E752B3">
        <w:rPr>
          <w:color w:val="000000"/>
        </w:rPr>
        <w:t>α</w:t>
      </w:r>
    </w:p>
    <w:p w:rsidR="00810BA4" w:rsidRPr="00946EF6" w:rsidRDefault="00810BA4"/>
    <w:p w:rsidR="00810BA4" w:rsidRDefault="009918F8">
      <w:pPr>
        <w:autoSpaceDE w:val="0"/>
        <w:autoSpaceDN w:val="0"/>
        <w:adjustRightInd w:val="0"/>
        <w:rPr>
          <w:b/>
          <w:lang w:val="el-GR"/>
        </w:rPr>
      </w:pPr>
      <w:r w:rsidRPr="00946EF6">
        <w:rPr>
          <w:b/>
          <w:lang w:val="el-GR"/>
        </w:rPr>
        <w:t xml:space="preserve">Αυτό το φαρμακευτικό προϊόν είναι εγκεκριμένο στα Κράτη Μέλη του </w:t>
      </w:r>
      <w:r w:rsidR="002C5BE7">
        <w:rPr>
          <w:b/>
          <w:lang w:val="el-GR"/>
        </w:rPr>
        <w:t>Ευρωπαϊκού Οικονομικού Χώρου (</w:t>
      </w:r>
      <w:r w:rsidRPr="00946EF6">
        <w:rPr>
          <w:b/>
          <w:lang w:val="el-GR"/>
        </w:rPr>
        <w:t>ΕΟΧ</w:t>
      </w:r>
      <w:r w:rsidR="002C5BE7">
        <w:rPr>
          <w:b/>
          <w:lang w:val="el-GR"/>
        </w:rPr>
        <w:t>)</w:t>
      </w:r>
      <w:r w:rsidRPr="00946EF6">
        <w:rPr>
          <w:b/>
          <w:lang w:val="el-GR"/>
        </w:rPr>
        <w:t xml:space="preserve"> </w:t>
      </w:r>
      <w:r w:rsidR="002C5BE7">
        <w:rPr>
          <w:b/>
          <w:lang w:val="el-GR"/>
        </w:rPr>
        <w:t>με</w:t>
      </w:r>
      <w:r w:rsidRPr="00946EF6">
        <w:rPr>
          <w:b/>
          <w:lang w:val="el-GR"/>
        </w:rPr>
        <w:t xml:space="preserve"> τις ακόλουθες ονομασίες:</w:t>
      </w:r>
    </w:p>
    <w:p w:rsidR="002C5BE7" w:rsidRPr="00946EF6" w:rsidRDefault="002C5BE7">
      <w:pPr>
        <w:autoSpaceDE w:val="0"/>
        <w:autoSpaceDN w:val="0"/>
        <w:adjustRightInd w:val="0"/>
        <w:rPr>
          <w:b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6988"/>
      </w:tblGrid>
      <w:tr w:rsidR="00946EF6" w:rsidTr="00DB49F3">
        <w:tc>
          <w:tcPr>
            <w:tcW w:w="1704" w:type="dxa"/>
          </w:tcPr>
          <w:p w:rsidR="00946EF6" w:rsidRPr="00251F17" w:rsidRDefault="00946EF6" w:rsidP="00251F17">
            <w:pPr>
              <w:jc w:val="both"/>
              <w:rPr>
                <w:lang w:val="el-GR"/>
              </w:rPr>
            </w:pPr>
            <w:r w:rsidRPr="00251F17">
              <w:rPr>
                <w:b/>
                <w:sz w:val="22"/>
                <w:lang w:val="el-GR"/>
              </w:rPr>
              <w:t>Χώρα</w:t>
            </w:r>
          </w:p>
        </w:tc>
        <w:tc>
          <w:tcPr>
            <w:tcW w:w="6988" w:type="dxa"/>
          </w:tcPr>
          <w:p w:rsidR="00946EF6" w:rsidRPr="00251F17" w:rsidRDefault="00946EF6" w:rsidP="00251F17">
            <w:pPr>
              <w:jc w:val="both"/>
              <w:rPr>
                <w:lang w:val="el-GR"/>
              </w:rPr>
            </w:pPr>
            <w:r w:rsidRPr="00251F17">
              <w:rPr>
                <w:b/>
                <w:sz w:val="22"/>
                <w:lang w:val="el-GR"/>
              </w:rPr>
              <w:t>Προτεινόμενη ονομασία</w:t>
            </w:r>
          </w:p>
        </w:tc>
      </w:tr>
      <w:tr w:rsidR="00946EF6" w:rsidTr="00052761">
        <w:trPr>
          <w:trHeight w:val="292"/>
        </w:trPr>
        <w:tc>
          <w:tcPr>
            <w:tcW w:w="1704" w:type="dxa"/>
          </w:tcPr>
          <w:p w:rsidR="00946EF6" w:rsidRPr="00E752B3" w:rsidRDefault="00946EF6" w:rsidP="003E5EF6">
            <w:pPr>
              <w:jc w:val="both"/>
              <w:rPr>
                <w:lang w:val="cy-GB"/>
              </w:rPr>
            </w:pPr>
            <w:proofErr w:type="spellStart"/>
            <w:r w:rsidRPr="00E752B3">
              <w:rPr>
                <w:color w:val="000000"/>
              </w:rPr>
              <w:t>Εσθονί</w:t>
            </w:r>
            <w:proofErr w:type="spellEnd"/>
            <w:r w:rsidRPr="00E752B3">
              <w:rPr>
                <w:color w:val="000000"/>
              </w:rPr>
              <w:t>α</w:t>
            </w:r>
          </w:p>
        </w:tc>
        <w:tc>
          <w:tcPr>
            <w:tcW w:w="6988" w:type="dxa"/>
          </w:tcPr>
          <w:p w:rsidR="00946EF6" w:rsidRPr="00E752B3" w:rsidRDefault="00946EF6" w:rsidP="003E5EF6">
            <w:pPr>
              <w:jc w:val="both"/>
              <w:rPr>
                <w:lang w:val="cy-GB"/>
              </w:rPr>
            </w:pPr>
            <w:r w:rsidRPr="00E752B3">
              <w:rPr>
                <w:lang w:val="cy-GB"/>
              </w:rPr>
              <w:t xml:space="preserve">Finasteride Accord 1 mg </w:t>
            </w:r>
            <w:r w:rsidRPr="00E752B3">
              <w:rPr>
                <w:bCs/>
                <w:noProof/>
              </w:rPr>
              <w:t>õhukese polümeerikattega tabletid</w:t>
            </w:r>
          </w:p>
        </w:tc>
      </w:tr>
      <w:tr w:rsidR="00946EF6" w:rsidRPr="006310F4" w:rsidTr="000E1CCF">
        <w:tc>
          <w:tcPr>
            <w:tcW w:w="1704" w:type="dxa"/>
          </w:tcPr>
          <w:p w:rsidR="00946EF6" w:rsidRPr="00E752B3" w:rsidRDefault="00946EF6" w:rsidP="003E5EF6">
            <w:pPr>
              <w:jc w:val="both"/>
              <w:rPr>
                <w:lang w:val="cy-GB"/>
              </w:rPr>
            </w:pPr>
            <w:proofErr w:type="spellStart"/>
            <w:r w:rsidRPr="00E752B3">
              <w:rPr>
                <w:color w:val="000000"/>
              </w:rPr>
              <w:t>Ιτ</w:t>
            </w:r>
            <w:proofErr w:type="spellEnd"/>
            <w:r w:rsidRPr="00E752B3">
              <w:rPr>
                <w:color w:val="000000"/>
              </w:rPr>
              <w:t>α</w:t>
            </w:r>
            <w:proofErr w:type="spellStart"/>
            <w:r w:rsidRPr="00E752B3">
              <w:rPr>
                <w:color w:val="000000"/>
              </w:rPr>
              <w:t>λί</w:t>
            </w:r>
            <w:proofErr w:type="spellEnd"/>
            <w:r w:rsidRPr="00E752B3">
              <w:rPr>
                <w:color w:val="000000"/>
              </w:rPr>
              <w:t>α</w:t>
            </w:r>
          </w:p>
        </w:tc>
        <w:tc>
          <w:tcPr>
            <w:tcW w:w="6988" w:type="dxa"/>
          </w:tcPr>
          <w:p w:rsidR="00946EF6" w:rsidRPr="00E752B3" w:rsidRDefault="00946EF6" w:rsidP="003E5EF6">
            <w:pPr>
              <w:jc w:val="both"/>
              <w:rPr>
                <w:lang w:val="cy-GB"/>
              </w:rPr>
            </w:pPr>
            <w:bookmarkStart w:id="13" w:name="OLE_LINK29"/>
            <w:r w:rsidRPr="00E752B3">
              <w:rPr>
                <w:lang w:val="cy-GB"/>
              </w:rPr>
              <w:t>Finasteride</w:t>
            </w:r>
            <w:bookmarkEnd w:id="13"/>
            <w:r>
              <w:rPr>
                <w:lang w:val="cy-GB"/>
              </w:rPr>
              <w:t xml:space="preserve"> AHCL</w:t>
            </w:r>
            <w:r w:rsidRPr="00E752B3">
              <w:rPr>
                <w:lang w:val="cy-GB"/>
              </w:rPr>
              <w:t xml:space="preserve"> 1 mg c</w:t>
            </w:r>
            <w:r w:rsidRPr="00E752B3">
              <w:rPr>
                <w:lang w:val="it-IT"/>
              </w:rPr>
              <w:t>ompresse rivestite con film</w:t>
            </w:r>
          </w:p>
        </w:tc>
      </w:tr>
      <w:tr w:rsidR="00946EF6" w:rsidTr="002053EE">
        <w:tc>
          <w:tcPr>
            <w:tcW w:w="1704" w:type="dxa"/>
          </w:tcPr>
          <w:p w:rsidR="00946EF6" w:rsidRPr="00E752B3" w:rsidRDefault="00946EF6" w:rsidP="003E5EF6">
            <w:pPr>
              <w:jc w:val="both"/>
              <w:rPr>
                <w:lang w:val="cy-GB"/>
              </w:rPr>
            </w:pPr>
            <w:proofErr w:type="spellStart"/>
            <w:r w:rsidRPr="00E752B3">
              <w:rPr>
                <w:color w:val="000000"/>
              </w:rPr>
              <w:t>Μάλτ</w:t>
            </w:r>
            <w:proofErr w:type="spellEnd"/>
            <w:r w:rsidRPr="00E752B3">
              <w:rPr>
                <w:color w:val="000000"/>
              </w:rPr>
              <w:t>α</w:t>
            </w:r>
          </w:p>
        </w:tc>
        <w:tc>
          <w:tcPr>
            <w:tcW w:w="6988" w:type="dxa"/>
          </w:tcPr>
          <w:p w:rsidR="00946EF6" w:rsidRPr="00E752B3" w:rsidRDefault="00946EF6" w:rsidP="003E5EF6">
            <w:pPr>
              <w:jc w:val="both"/>
              <w:rPr>
                <w:lang w:val="cy-GB"/>
              </w:rPr>
            </w:pPr>
            <w:r w:rsidRPr="00E752B3">
              <w:rPr>
                <w:lang w:val="cy-GB"/>
              </w:rPr>
              <w:t>Finasteride 1 mg Film-coated Tablets</w:t>
            </w:r>
          </w:p>
        </w:tc>
      </w:tr>
      <w:tr w:rsidR="00946EF6" w:rsidRPr="006310F4" w:rsidTr="00F33375">
        <w:tc>
          <w:tcPr>
            <w:tcW w:w="1704" w:type="dxa"/>
          </w:tcPr>
          <w:p w:rsidR="00946EF6" w:rsidRPr="00E752B3" w:rsidRDefault="00946EF6" w:rsidP="003E5EF6">
            <w:pPr>
              <w:jc w:val="both"/>
              <w:rPr>
                <w:lang w:val="cy-GB"/>
              </w:rPr>
            </w:pPr>
            <w:proofErr w:type="spellStart"/>
            <w:r w:rsidRPr="00E752B3">
              <w:rPr>
                <w:color w:val="000000"/>
              </w:rPr>
              <w:t>Ισ</w:t>
            </w:r>
            <w:proofErr w:type="spellEnd"/>
            <w:r w:rsidRPr="00E752B3">
              <w:rPr>
                <w:color w:val="000000"/>
              </w:rPr>
              <w:t>πα</w:t>
            </w:r>
            <w:proofErr w:type="spellStart"/>
            <w:r w:rsidRPr="00E752B3">
              <w:rPr>
                <w:color w:val="000000"/>
              </w:rPr>
              <w:t>νί</w:t>
            </w:r>
            <w:proofErr w:type="spellEnd"/>
            <w:r w:rsidRPr="00E752B3">
              <w:rPr>
                <w:color w:val="000000"/>
              </w:rPr>
              <w:t>α</w:t>
            </w:r>
          </w:p>
        </w:tc>
        <w:tc>
          <w:tcPr>
            <w:tcW w:w="6988" w:type="dxa"/>
          </w:tcPr>
          <w:p w:rsidR="00946EF6" w:rsidRPr="00E752B3" w:rsidRDefault="00946EF6" w:rsidP="003E5EF6">
            <w:pPr>
              <w:jc w:val="both"/>
              <w:rPr>
                <w:lang w:val="cy-GB"/>
              </w:rPr>
            </w:pPr>
            <w:proofErr w:type="spellStart"/>
            <w:r>
              <w:rPr>
                <w:lang w:val="es-ES"/>
              </w:rPr>
              <w:t>Finasterida</w:t>
            </w:r>
            <w:proofErr w:type="spellEnd"/>
            <w:r>
              <w:rPr>
                <w:lang w:val="es-ES"/>
              </w:rPr>
              <w:t xml:space="preserve"> Norman</w:t>
            </w:r>
            <w:r w:rsidRPr="00E752B3">
              <w:rPr>
                <w:lang w:val="es-ES"/>
              </w:rPr>
              <w:t xml:space="preserve"> 1 mg comprimidos recubiertos con película EFG</w:t>
            </w:r>
          </w:p>
        </w:tc>
      </w:tr>
      <w:tr w:rsidR="00946EF6" w:rsidTr="009F42AC">
        <w:tc>
          <w:tcPr>
            <w:tcW w:w="1704" w:type="dxa"/>
          </w:tcPr>
          <w:p w:rsidR="00946EF6" w:rsidRPr="00E752B3" w:rsidRDefault="00946EF6" w:rsidP="003E5EF6">
            <w:pPr>
              <w:jc w:val="both"/>
              <w:rPr>
                <w:lang w:val="bg-BG"/>
              </w:rPr>
            </w:pPr>
            <w:proofErr w:type="spellStart"/>
            <w:r w:rsidRPr="00E752B3">
              <w:rPr>
                <w:color w:val="000000"/>
              </w:rPr>
              <w:t>Ηνωμένο</w:t>
            </w:r>
            <w:proofErr w:type="spellEnd"/>
            <w:r w:rsidRPr="00E752B3">
              <w:rPr>
                <w:color w:val="000000"/>
              </w:rPr>
              <w:t xml:space="preserve"> Βα</w:t>
            </w:r>
            <w:proofErr w:type="spellStart"/>
            <w:r w:rsidRPr="00E752B3">
              <w:rPr>
                <w:color w:val="000000"/>
              </w:rPr>
              <w:t>σίλειο</w:t>
            </w:r>
            <w:proofErr w:type="spellEnd"/>
          </w:p>
        </w:tc>
        <w:tc>
          <w:tcPr>
            <w:tcW w:w="6988" w:type="dxa"/>
          </w:tcPr>
          <w:p w:rsidR="00946EF6" w:rsidRPr="00E752B3" w:rsidRDefault="00946EF6" w:rsidP="003E5EF6">
            <w:pPr>
              <w:jc w:val="both"/>
              <w:rPr>
                <w:lang w:val="en-GB"/>
              </w:rPr>
            </w:pPr>
            <w:r w:rsidRPr="00E752B3">
              <w:rPr>
                <w:lang w:val="en-GB"/>
              </w:rPr>
              <w:t>Finasteride 1 mg Film-coated Tablets</w:t>
            </w:r>
          </w:p>
        </w:tc>
      </w:tr>
      <w:tr w:rsidR="00946EF6" w:rsidRPr="002B7721" w:rsidTr="00210FD1">
        <w:tc>
          <w:tcPr>
            <w:tcW w:w="1704" w:type="dxa"/>
          </w:tcPr>
          <w:p w:rsidR="00946EF6" w:rsidRPr="00251F17" w:rsidRDefault="00946EF6" w:rsidP="00251F17">
            <w:pPr>
              <w:jc w:val="both"/>
              <w:rPr>
                <w:lang w:val="el-GR"/>
              </w:rPr>
            </w:pPr>
            <w:r w:rsidRPr="00251F17">
              <w:rPr>
                <w:sz w:val="22"/>
                <w:lang w:val="el-GR"/>
              </w:rPr>
              <w:t>Βουλγαρία</w:t>
            </w:r>
          </w:p>
        </w:tc>
        <w:tc>
          <w:tcPr>
            <w:tcW w:w="6988" w:type="dxa"/>
          </w:tcPr>
          <w:p w:rsidR="00946EF6" w:rsidRPr="00251F17" w:rsidRDefault="00946EF6" w:rsidP="00251F17">
            <w:pPr>
              <w:jc w:val="both"/>
              <w:rPr>
                <w:lang w:val="bg-BG"/>
              </w:rPr>
            </w:pPr>
            <w:r w:rsidRPr="00251F17">
              <w:rPr>
                <w:lang w:val="bg-BG"/>
              </w:rPr>
              <w:t>Финастерид</w:t>
            </w:r>
            <w:r w:rsidRPr="00251F17">
              <w:rPr>
                <w:szCs w:val="22"/>
                <w:lang w:val="bg-BG"/>
              </w:rPr>
              <w:t xml:space="preserve"> </w:t>
            </w:r>
            <w:r w:rsidRPr="00251F17">
              <w:rPr>
                <w:lang w:val="bg-BG"/>
              </w:rPr>
              <w:t>Акорд</w:t>
            </w:r>
            <w:r w:rsidRPr="00251F17">
              <w:rPr>
                <w:szCs w:val="22"/>
                <w:lang w:val="bg-BG"/>
              </w:rPr>
              <w:t xml:space="preserve"> 1 mg филмирани таблетки</w:t>
            </w:r>
          </w:p>
        </w:tc>
      </w:tr>
      <w:tr w:rsidR="00946EF6" w:rsidRPr="002B7721" w:rsidTr="00422CAD">
        <w:tc>
          <w:tcPr>
            <w:tcW w:w="1704" w:type="dxa"/>
          </w:tcPr>
          <w:p w:rsidR="00946EF6" w:rsidRPr="00251F17" w:rsidRDefault="00946EF6" w:rsidP="00251F17">
            <w:pPr>
              <w:jc w:val="both"/>
              <w:rPr>
                <w:lang w:val="el-GR"/>
              </w:rPr>
            </w:pPr>
            <w:r w:rsidRPr="00251F17">
              <w:rPr>
                <w:sz w:val="22"/>
                <w:lang w:val="el-GR"/>
              </w:rPr>
              <w:t>Κύπρος</w:t>
            </w:r>
          </w:p>
        </w:tc>
        <w:tc>
          <w:tcPr>
            <w:tcW w:w="6988" w:type="dxa"/>
          </w:tcPr>
          <w:p w:rsidR="00946EF6" w:rsidRPr="00251F17" w:rsidRDefault="00946EF6" w:rsidP="00251F17">
            <w:pPr>
              <w:jc w:val="both"/>
              <w:rPr>
                <w:lang w:val="bg-BG"/>
              </w:rPr>
            </w:pPr>
            <w:r w:rsidRPr="00251F17">
              <w:rPr>
                <w:lang w:val="bg-BG"/>
              </w:rPr>
              <w:t xml:space="preserve">Finasteride Accord 1 mg </w:t>
            </w:r>
            <w:r w:rsidRPr="00251F17">
              <w:rPr>
                <w:lang w:val="el-GR"/>
              </w:rPr>
              <w:t xml:space="preserve">επικαλυμμένα με λεπτό </w:t>
            </w:r>
            <w:proofErr w:type="spellStart"/>
            <w:r w:rsidRPr="00251F17">
              <w:rPr>
                <w:lang w:val="el-GR"/>
              </w:rPr>
              <w:t>υμένιο</w:t>
            </w:r>
            <w:proofErr w:type="spellEnd"/>
            <w:r w:rsidRPr="00251F17">
              <w:rPr>
                <w:lang w:val="el-GR"/>
              </w:rPr>
              <w:t xml:space="preserve"> δισκία</w:t>
            </w:r>
          </w:p>
        </w:tc>
      </w:tr>
      <w:tr w:rsidR="00946EF6" w:rsidRPr="002C5BE7" w:rsidTr="00A65FF6">
        <w:tc>
          <w:tcPr>
            <w:tcW w:w="1704" w:type="dxa"/>
          </w:tcPr>
          <w:p w:rsidR="00946EF6" w:rsidRPr="002C5BE7" w:rsidRDefault="00946EF6" w:rsidP="00251F17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Λετονία</w:t>
            </w:r>
          </w:p>
        </w:tc>
        <w:tc>
          <w:tcPr>
            <w:tcW w:w="6988" w:type="dxa"/>
          </w:tcPr>
          <w:p w:rsidR="00946EF6" w:rsidRPr="002C5BE7" w:rsidRDefault="00946EF6" w:rsidP="00251F17">
            <w:pPr>
              <w:jc w:val="both"/>
              <w:rPr>
                <w:lang w:val="bg-BG"/>
              </w:rPr>
            </w:pPr>
            <w:r w:rsidRPr="00946EF6">
              <w:rPr>
                <w:shd w:val="clear" w:color="auto" w:fill="FFFFFF"/>
              </w:rPr>
              <w:t xml:space="preserve">Finasteride Accord 1 mg </w:t>
            </w:r>
            <w:proofErr w:type="spellStart"/>
            <w:r w:rsidRPr="00946EF6">
              <w:rPr>
                <w:shd w:val="clear" w:color="auto" w:fill="FFFFFF"/>
              </w:rPr>
              <w:t>apvalkotās</w:t>
            </w:r>
            <w:proofErr w:type="spellEnd"/>
            <w:r w:rsidRPr="00946EF6">
              <w:rPr>
                <w:shd w:val="clear" w:color="auto" w:fill="FFFFFF"/>
              </w:rPr>
              <w:t xml:space="preserve"> </w:t>
            </w:r>
            <w:proofErr w:type="spellStart"/>
            <w:r w:rsidRPr="00946EF6">
              <w:rPr>
                <w:shd w:val="clear" w:color="auto" w:fill="FFFFFF"/>
              </w:rPr>
              <w:t>tabletes</w:t>
            </w:r>
            <w:proofErr w:type="spellEnd"/>
          </w:p>
        </w:tc>
      </w:tr>
      <w:tr w:rsidR="00946EF6" w:rsidTr="00F17A12">
        <w:tc>
          <w:tcPr>
            <w:tcW w:w="1704" w:type="dxa"/>
          </w:tcPr>
          <w:p w:rsidR="00946EF6" w:rsidRPr="00251F17" w:rsidRDefault="00946EF6" w:rsidP="00251F17">
            <w:pPr>
              <w:jc w:val="both"/>
              <w:rPr>
                <w:lang w:val="el-GR"/>
              </w:rPr>
            </w:pPr>
            <w:r w:rsidRPr="00251F17">
              <w:rPr>
                <w:sz w:val="22"/>
                <w:lang w:val="el-GR"/>
              </w:rPr>
              <w:t>Πολωνία</w:t>
            </w:r>
          </w:p>
        </w:tc>
        <w:tc>
          <w:tcPr>
            <w:tcW w:w="6988" w:type="dxa"/>
          </w:tcPr>
          <w:p w:rsidR="00946EF6" w:rsidRPr="00251F17" w:rsidRDefault="00946EF6" w:rsidP="0004068A">
            <w:pPr>
              <w:jc w:val="both"/>
              <w:rPr>
                <w:lang w:val="en-GB"/>
              </w:rPr>
            </w:pPr>
            <w:r w:rsidRPr="005F2E7D">
              <w:rPr>
                <w:color w:val="000000"/>
                <w:lang w:val="pl-PL"/>
              </w:rPr>
              <w:t>Finahit ,</w:t>
            </w:r>
            <w:r w:rsidRPr="00251F17">
              <w:rPr>
                <w:lang w:val="en-GB"/>
              </w:rPr>
              <w:t xml:space="preserve"> 1 mg</w:t>
            </w:r>
            <w:r>
              <w:rPr>
                <w:lang w:val="en-GB"/>
              </w:rPr>
              <w:t>,</w:t>
            </w:r>
            <w:r w:rsidRPr="00251F17">
              <w:rPr>
                <w:lang w:val="en-GB"/>
              </w:rPr>
              <w:t xml:space="preserve"> </w:t>
            </w:r>
            <w:r w:rsidRPr="00251F17">
              <w:rPr>
                <w:lang w:val="pl-PL"/>
              </w:rPr>
              <w:t>tabletki powlekane</w:t>
            </w:r>
          </w:p>
        </w:tc>
      </w:tr>
      <w:tr w:rsidR="00946EF6" w:rsidTr="00973803">
        <w:tc>
          <w:tcPr>
            <w:tcW w:w="1704" w:type="dxa"/>
          </w:tcPr>
          <w:p w:rsidR="00946EF6" w:rsidRPr="00251F17" w:rsidRDefault="00946EF6" w:rsidP="00251F17">
            <w:pPr>
              <w:jc w:val="both"/>
              <w:rPr>
                <w:lang w:val="el-GR"/>
              </w:rPr>
            </w:pPr>
            <w:r w:rsidRPr="00251F17">
              <w:rPr>
                <w:sz w:val="22"/>
                <w:lang w:val="el-GR"/>
              </w:rPr>
              <w:t>Σουηδία</w:t>
            </w:r>
          </w:p>
        </w:tc>
        <w:tc>
          <w:tcPr>
            <w:tcW w:w="6988" w:type="dxa"/>
          </w:tcPr>
          <w:p w:rsidR="00946EF6" w:rsidRPr="00251F17" w:rsidRDefault="00946EF6" w:rsidP="00251F17">
            <w:pPr>
              <w:jc w:val="both"/>
              <w:rPr>
                <w:lang w:val="bg-BG"/>
              </w:rPr>
            </w:pPr>
            <w:r w:rsidRPr="00251F17">
              <w:rPr>
                <w:lang w:val="bg-BG"/>
              </w:rPr>
              <w:t>Finasteride Accord 1 mg filmdragerade tabletter</w:t>
            </w:r>
          </w:p>
        </w:tc>
      </w:tr>
      <w:tr w:rsidR="00946EF6" w:rsidTr="00583E23">
        <w:tc>
          <w:tcPr>
            <w:tcW w:w="1704" w:type="dxa"/>
          </w:tcPr>
          <w:p w:rsidR="00946EF6" w:rsidRPr="00251F17" w:rsidRDefault="00946EF6" w:rsidP="00251F17">
            <w:pPr>
              <w:jc w:val="both"/>
              <w:rPr>
                <w:lang w:val="el-GR"/>
              </w:rPr>
            </w:pPr>
            <w:r w:rsidRPr="00251F17">
              <w:rPr>
                <w:sz w:val="22"/>
                <w:lang w:val="el-GR"/>
              </w:rPr>
              <w:t>Ολλανδία</w:t>
            </w:r>
          </w:p>
        </w:tc>
        <w:tc>
          <w:tcPr>
            <w:tcW w:w="6988" w:type="dxa"/>
          </w:tcPr>
          <w:p w:rsidR="00946EF6" w:rsidRPr="007A60FE" w:rsidRDefault="00946EF6" w:rsidP="00251F17">
            <w:pPr>
              <w:jc w:val="both"/>
            </w:pPr>
            <w:r w:rsidRPr="00251F17">
              <w:rPr>
                <w:lang w:val="bg-BG"/>
              </w:rPr>
              <w:t>Finasteride Accord 1 mg filmomhulde tabletten</w:t>
            </w:r>
            <w:r>
              <w:t xml:space="preserve"> </w:t>
            </w:r>
          </w:p>
        </w:tc>
      </w:tr>
      <w:tr w:rsidR="00946EF6" w:rsidTr="003711B2">
        <w:tc>
          <w:tcPr>
            <w:tcW w:w="1704" w:type="dxa"/>
          </w:tcPr>
          <w:p w:rsidR="00946EF6" w:rsidRPr="00251F17" w:rsidRDefault="00946EF6" w:rsidP="00251F17">
            <w:pPr>
              <w:jc w:val="both"/>
              <w:rPr>
                <w:sz w:val="22"/>
                <w:lang w:val="el-GR"/>
              </w:rPr>
            </w:pPr>
            <w:proofErr w:type="spellStart"/>
            <w:r>
              <w:rPr>
                <w:sz w:val="22"/>
                <w:lang w:val="el-GR"/>
              </w:rPr>
              <w:t>Πορτογαλλία</w:t>
            </w:r>
            <w:proofErr w:type="spellEnd"/>
          </w:p>
        </w:tc>
        <w:tc>
          <w:tcPr>
            <w:tcW w:w="6988" w:type="dxa"/>
          </w:tcPr>
          <w:p w:rsidR="00946EF6" w:rsidRPr="002C5BE7" w:rsidRDefault="00946EF6" w:rsidP="00251F17">
            <w:pPr>
              <w:jc w:val="both"/>
              <w:rPr>
                <w:lang w:val="bg-BG"/>
              </w:rPr>
            </w:pPr>
            <w:r w:rsidRPr="00946EF6">
              <w:rPr>
                <w:shd w:val="clear" w:color="auto" w:fill="FFFFFF"/>
              </w:rPr>
              <w:t xml:space="preserve">FINOX 1 mg </w:t>
            </w:r>
            <w:proofErr w:type="spellStart"/>
            <w:r w:rsidRPr="00946EF6">
              <w:rPr>
                <w:shd w:val="clear" w:color="auto" w:fill="FFFFFF"/>
              </w:rPr>
              <w:t>comprimidos</w:t>
            </w:r>
            <w:proofErr w:type="spellEnd"/>
            <w:r w:rsidRPr="00946EF6">
              <w:rPr>
                <w:shd w:val="clear" w:color="auto" w:fill="FFFFFF"/>
              </w:rPr>
              <w:t xml:space="preserve"> </w:t>
            </w:r>
            <w:proofErr w:type="spellStart"/>
            <w:r w:rsidRPr="00946EF6">
              <w:rPr>
                <w:shd w:val="clear" w:color="auto" w:fill="FFFFFF"/>
              </w:rPr>
              <w:t>revestidos</w:t>
            </w:r>
            <w:proofErr w:type="spellEnd"/>
            <w:r w:rsidRPr="00946EF6">
              <w:rPr>
                <w:shd w:val="clear" w:color="auto" w:fill="FFFFFF"/>
              </w:rPr>
              <w:t xml:space="preserve"> por </w:t>
            </w:r>
            <w:proofErr w:type="spellStart"/>
            <w:r w:rsidRPr="00946EF6">
              <w:rPr>
                <w:shd w:val="clear" w:color="auto" w:fill="FFFFFF"/>
              </w:rPr>
              <w:t>película</w:t>
            </w:r>
            <w:proofErr w:type="spellEnd"/>
          </w:p>
        </w:tc>
      </w:tr>
    </w:tbl>
    <w:p w:rsidR="00810BA4" w:rsidRDefault="00810BA4"/>
    <w:p w:rsidR="00810BA4" w:rsidRPr="002A43CB" w:rsidRDefault="00810BA4">
      <w:pPr>
        <w:jc w:val="both"/>
        <w:rPr>
          <w:b/>
          <w:lang w:val="el-GR"/>
        </w:rPr>
      </w:pPr>
      <w:r w:rsidRPr="00891660">
        <w:rPr>
          <w:b/>
          <w:lang w:val="el-GR"/>
        </w:rPr>
        <w:t xml:space="preserve">Το φυλλάδιο αυτό </w:t>
      </w:r>
      <w:r w:rsidR="002C5BE7">
        <w:rPr>
          <w:b/>
          <w:lang w:val="el-GR"/>
        </w:rPr>
        <w:t>αναθεωρήθηκε</w:t>
      </w:r>
      <w:r w:rsidR="00891660" w:rsidRPr="00891660">
        <w:rPr>
          <w:b/>
          <w:lang w:val="el-GR"/>
        </w:rPr>
        <w:t xml:space="preserve"> για τελευταία φορά</w:t>
      </w:r>
      <w:r w:rsidR="002C5BE7">
        <w:rPr>
          <w:b/>
          <w:lang w:val="el-GR"/>
        </w:rPr>
        <w:t xml:space="preserve"> στις</w:t>
      </w:r>
      <w:r w:rsidR="00C31091" w:rsidRPr="002A43CB">
        <w:rPr>
          <w:b/>
          <w:lang w:val="el-GR"/>
        </w:rPr>
        <w:t xml:space="preserve"> </w:t>
      </w:r>
      <w:r w:rsidR="002B7721" w:rsidRPr="002B7721">
        <w:rPr>
          <w:b/>
          <w:lang w:val="el-GR"/>
        </w:rPr>
        <w:t>12/08/2020</w:t>
      </w:r>
      <w:r w:rsidR="00891660" w:rsidRPr="006310F4">
        <w:rPr>
          <w:b/>
          <w:lang w:val="el-GR"/>
        </w:rPr>
        <w:t>.</w:t>
      </w:r>
    </w:p>
    <w:sectPr w:rsidR="00810BA4" w:rsidRPr="002A43CB" w:rsidSect="00C31091">
      <w:headerReference w:type="default" r:id="rId9"/>
      <w:footerReference w:type="default" r:id="rId10"/>
      <w:pgSz w:w="11909" w:h="16834" w:code="9"/>
      <w:pgMar w:top="800" w:right="1000" w:bottom="800" w:left="1000" w:header="737" w:footer="737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7537" w:rsidRDefault="00C37537">
      <w:r>
        <w:separator/>
      </w:r>
    </w:p>
  </w:endnote>
  <w:endnote w:type="continuationSeparator" w:id="0">
    <w:p w:rsidR="00C37537" w:rsidRDefault="00C37537">
      <w:r>
        <w:continuationSeparator/>
      </w:r>
    </w:p>
  </w:endnote>
  <w:endnote w:type="continuationNotice" w:id="1">
    <w:p w:rsidR="00C37537" w:rsidRDefault="00C375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0311" w:rsidRDefault="005B03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7537" w:rsidRDefault="00C37537">
      <w:r>
        <w:separator/>
      </w:r>
    </w:p>
  </w:footnote>
  <w:footnote w:type="continuationSeparator" w:id="0">
    <w:p w:rsidR="00C37537" w:rsidRDefault="00C37537">
      <w:r>
        <w:continuationSeparator/>
      </w:r>
    </w:p>
  </w:footnote>
  <w:footnote w:type="continuationNotice" w:id="1">
    <w:p w:rsidR="00C37537" w:rsidRDefault="00C375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0311" w:rsidRDefault="005B03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059D"/>
    <w:multiLevelType w:val="hybridMultilevel"/>
    <w:tmpl w:val="132022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13825"/>
    <w:multiLevelType w:val="hybridMultilevel"/>
    <w:tmpl w:val="5C8030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6553"/>
    <w:multiLevelType w:val="hybridMultilevel"/>
    <w:tmpl w:val="F6D03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F0A54"/>
    <w:multiLevelType w:val="hybridMultilevel"/>
    <w:tmpl w:val="CF6CD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A7FBA"/>
    <w:multiLevelType w:val="hybridMultilevel"/>
    <w:tmpl w:val="CB528B14"/>
    <w:lvl w:ilvl="0" w:tplc="040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5" w15:restartNumberingAfterBreak="0">
    <w:nsid w:val="1B05351E"/>
    <w:multiLevelType w:val="hybridMultilevel"/>
    <w:tmpl w:val="F9FE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92223"/>
    <w:multiLevelType w:val="hybridMultilevel"/>
    <w:tmpl w:val="9648F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B6068"/>
    <w:multiLevelType w:val="hybridMultilevel"/>
    <w:tmpl w:val="A2227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83EDE"/>
    <w:multiLevelType w:val="hybridMultilevel"/>
    <w:tmpl w:val="034E1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42EDE"/>
    <w:multiLevelType w:val="hybridMultilevel"/>
    <w:tmpl w:val="76C25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607"/>
    <w:multiLevelType w:val="hybridMultilevel"/>
    <w:tmpl w:val="E6D29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9623C"/>
    <w:multiLevelType w:val="hybridMultilevel"/>
    <w:tmpl w:val="DC3C83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033A4"/>
    <w:multiLevelType w:val="hybridMultilevel"/>
    <w:tmpl w:val="C71E6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53C29"/>
    <w:multiLevelType w:val="hybridMultilevel"/>
    <w:tmpl w:val="81ECB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70842"/>
    <w:multiLevelType w:val="hybridMultilevel"/>
    <w:tmpl w:val="1676F3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F0FBC"/>
    <w:multiLevelType w:val="hybridMultilevel"/>
    <w:tmpl w:val="AD88C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059C"/>
    <w:multiLevelType w:val="hybridMultilevel"/>
    <w:tmpl w:val="DB62D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85091"/>
    <w:multiLevelType w:val="hybridMultilevel"/>
    <w:tmpl w:val="1B620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B54C8"/>
    <w:multiLevelType w:val="hybridMultilevel"/>
    <w:tmpl w:val="9C0E6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E5F77"/>
    <w:multiLevelType w:val="hybridMultilevel"/>
    <w:tmpl w:val="4B58C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1641A"/>
    <w:multiLevelType w:val="hybridMultilevel"/>
    <w:tmpl w:val="201EA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D4366"/>
    <w:multiLevelType w:val="hybridMultilevel"/>
    <w:tmpl w:val="B218D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C0ACF"/>
    <w:multiLevelType w:val="hybridMultilevel"/>
    <w:tmpl w:val="CD48F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F203B"/>
    <w:multiLevelType w:val="hybridMultilevel"/>
    <w:tmpl w:val="59A0B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04E18"/>
    <w:multiLevelType w:val="hybridMultilevel"/>
    <w:tmpl w:val="79B22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31A18"/>
    <w:multiLevelType w:val="hybridMultilevel"/>
    <w:tmpl w:val="8A62779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C6A39BD"/>
    <w:multiLevelType w:val="hybridMultilevel"/>
    <w:tmpl w:val="78641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3"/>
  </w:num>
  <w:num w:numId="4">
    <w:abstractNumId w:val="9"/>
  </w:num>
  <w:num w:numId="5">
    <w:abstractNumId w:val="2"/>
  </w:num>
  <w:num w:numId="6">
    <w:abstractNumId w:val="14"/>
  </w:num>
  <w:num w:numId="7">
    <w:abstractNumId w:val="19"/>
  </w:num>
  <w:num w:numId="8">
    <w:abstractNumId w:val="8"/>
  </w:num>
  <w:num w:numId="9">
    <w:abstractNumId w:val="17"/>
  </w:num>
  <w:num w:numId="10">
    <w:abstractNumId w:val="15"/>
  </w:num>
  <w:num w:numId="11">
    <w:abstractNumId w:val="10"/>
  </w:num>
  <w:num w:numId="12">
    <w:abstractNumId w:val="6"/>
  </w:num>
  <w:num w:numId="13">
    <w:abstractNumId w:val="5"/>
  </w:num>
  <w:num w:numId="14">
    <w:abstractNumId w:val="0"/>
  </w:num>
  <w:num w:numId="15">
    <w:abstractNumId w:val="7"/>
  </w:num>
  <w:num w:numId="16">
    <w:abstractNumId w:val="23"/>
  </w:num>
  <w:num w:numId="17">
    <w:abstractNumId w:val="12"/>
  </w:num>
  <w:num w:numId="18">
    <w:abstractNumId w:val="26"/>
  </w:num>
  <w:num w:numId="19">
    <w:abstractNumId w:val="25"/>
  </w:num>
  <w:num w:numId="20">
    <w:abstractNumId w:val="18"/>
  </w:num>
  <w:num w:numId="21">
    <w:abstractNumId w:val="20"/>
  </w:num>
  <w:num w:numId="22">
    <w:abstractNumId w:val="24"/>
  </w:num>
  <w:num w:numId="23">
    <w:abstractNumId w:val="11"/>
  </w:num>
  <w:num w:numId="24">
    <w:abstractNumId w:val="4"/>
  </w:num>
  <w:num w:numId="25">
    <w:abstractNumId w:val="21"/>
  </w:num>
  <w:num w:numId="26">
    <w:abstractNumId w:val="1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3F5"/>
    <w:rsid w:val="00001E0C"/>
    <w:rsid w:val="00040347"/>
    <w:rsid w:val="0004068A"/>
    <w:rsid w:val="00091B28"/>
    <w:rsid w:val="000924A8"/>
    <w:rsid w:val="0009702A"/>
    <w:rsid w:val="000A2470"/>
    <w:rsid w:val="000C2821"/>
    <w:rsid w:val="000C7E05"/>
    <w:rsid w:val="001033EB"/>
    <w:rsid w:val="00107983"/>
    <w:rsid w:val="001210F0"/>
    <w:rsid w:val="00123652"/>
    <w:rsid w:val="00141999"/>
    <w:rsid w:val="001543DA"/>
    <w:rsid w:val="00172FE4"/>
    <w:rsid w:val="00183725"/>
    <w:rsid w:val="0018738C"/>
    <w:rsid w:val="001A3850"/>
    <w:rsid w:val="001C27A3"/>
    <w:rsid w:val="001D047D"/>
    <w:rsid w:val="001D5FD5"/>
    <w:rsid w:val="001F0158"/>
    <w:rsid w:val="00221BA2"/>
    <w:rsid w:val="00223041"/>
    <w:rsid w:val="0024223B"/>
    <w:rsid w:val="00251F17"/>
    <w:rsid w:val="002605E2"/>
    <w:rsid w:val="00271E0A"/>
    <w:rsid w:val="00282953"/>
    <w:rsid w:val="00285694"/>
    <w:rsid w:val="0029108F"/>
    <w:rsid w:val="002A43CB"/>
    <w:rsid w:val="002B7721"/>
    <w:rsid w:val="002C2CFF"/>
    <w:rsid w:val="002C5BE7"/>
    <w:rsid w:val="002D0E7E"/>
    <w:rsid w:val="002E1C88"/>
    <w:rsid w:val="002E2B3E"/>
    <w:rsid w:val="003166FE"/>
    <w:rsid w:val="00332C03"/>
    <w:rsid w:val="00334463"/>
    <w:rsid w:val="00336793"/>
    <w:rsid w:val="003436AF"/>
    <w:rsid w:val="0036256B"/>
    <w:rsid w:val="00380B02"/>
    <w:rsid w:val="003843E4"/>
    <w:rsid w:val="0038694F"/>
    <w:rsid w:val="003D791B"/>
    <w:rsid w:val="003E5EF6"/>
    <w:rsid w:val="003E691A"/>
    <w:rsid w:val="003F1B2C"/>
    <w:rsid w:val="00425C5A"/>
    <w:rsid w:val="00432F5C"/>
    <w:rsid w:val="00445F06"/>
    <w:rsid w:val="00467F6E"/>
    <w:rsid w:val="00483DDA"/>
    <w:rsid w:val="004A35CA"/>
    <w:rsid w:val="004A3C1A"/>
    <w:rsid w:val="004C3508"/>
    <w:rsid w:val="004D598B"/>
    <w:rsid w:val="004E5F01"/>
    <w:rsid w:val="00502659"/>
    <w:rsid w:val="00502A68"/>
    <w:rsid w:val="005220DD"/>
    <w:rsid w:val="005303F5"/>
    <w:rsid w:val="00540C25"/>
    <w:rsid w:val="00544B25"/>
    <w:rsid w:val="00551F93"/>
    <w:rsid w:val="005663A6"/>
    <w:rsid w:val="005941D0"/>
    <w:rsid w:val="005A7A2D"/>
    <w:rsid w:val="005B0311"/>
    <w:rsid w:val="005B7589"/>
    <w:rsid w:val="005C0A2D"/>
    <w:rsid w:val="005C27B0"/>
    <w:rsid w:val="005D3FCA"/>
    <w:rsid w:val="005F7184"/>
    <w:rsid w:val="00604D16"/>
    <w:rsid w:val="00620E5A"/>
    <w:rsid w:val="006277CD"/>
    <w:rsid w:val="006310F4"/>
    <w:rsid w:val="006338C6"/>
    <w:rsid w:val="006350BB"/>
    <w:rsid w:val="00635BDA"/>
    <w:rsid w:val="0064098C"/>
    <w:rsid w:val="00651609"/>
    <w:rsid w:val="00664728"/>
    <w:rsid w:val="00684A0E"/>
    <w:rsid w:val="006931F1"/>
    <w:rsid w:val="00693A80"/>
    <w:rsid w:val="006971A7"/>
    <w:rsid w:val="006B2993"/>
    <w:rsid w:val="006C2F85"/>
    <w:rsid w:val="006D41F1"/>
    <w:rsid w:val="006E2916"/>
    <w:rsid w:val="006F5BF7"/>
    <w:rsid w:val="0070345D"/>
    <w:rsid w:val="00752DDB"/>
    <w:rsid w:val="0075526F"/>
    <w:rsid w:val="0077047A"/>
    <w:rsid w:val="00775F2A"/>
    <w:rsid w:val="0078233E"/>
    <w:rsid w:val="0079503D"/>
    <w:rsid w:val="007A60FE"/>
    <w:rsid w:val="007E7DC3"/>
    <w:rsid w:val="007F0FEE"/>
    <w:rsid w:val="007F250F"/>
    <w:rsid w:val="007F47B6"/>
    <w:rsid w:val="008045CF"/>
    <w:rsid w:val="00810BA4"/>
    <w:rsid w:val="00811065"/>
    <w:rsid w:val="00817630"/>
    <w:rsid w:val="00823BA2"/>
    <w:rsid w:val="00844C73"/>
    <w:rsid w:val="0085287D"/>
    <w:rsid w:val="00854527"/>
    <w:rsid w:val="008614B6"/>
    <w:rsid w:val="00865B24"/>
    <w:rsid w:val="00872FBC"/>
    <w:rsid w:val="00891660"/>
    <w:rsid w:val="008B4740"/>
    <w:rsid w:val="008C35B3"/>
    <w:rsid w:val="008C5583"/>
    <w:rsid w:val="008E4551"/>
    <w:rsid w:val="008E710B"/>
    <w:rsid w:val="008F3079"/>
    <w:rsid w:val="00904762"/>
    <w:rsid w:val="00927DFD"/>
    <w:rsid w:val="0094235D"/>
    <w:rsid w:val="00946EF6"/>
    <w:rsid w:val="00954490"/>
    <w:rsid w:val="009566A0"/>
    <w:rsid w:val="009918F8"/>
    <w:rsid w:val="009B09B7"/>
    <w:rsid w:val="009B2386"/>
    <w:rsid w:val="009C4A6E"/>
    <w:rsid w:val="009D1348"/>
    <w:rsid w:val="009D3419"/>
    <w:rsid w:val="009E4047"/>
    <w:rsid w:val="00A01C2D"/>
    <w:rsid w:val="00A238E4"/>
    <w:rsid w:val="00A33A87"/>
    <w:rsid w:val="00A62F91"/>
    <w:rsid w:val="00A759C8"/>
    <w:rsid w:val="00A7637C"/>
    <w:rsid w:val="00A8253F"/>
    <w:rsid w:val="00AA2C30"/>
    <w:rsid w:val="00AC61D0"/>
    <w:rsid w:val="00AE588F"/>
    <w:rsid w:val="00AE6F6B"/>
    <w:rsid w:val="00B117F9"/>
    <w:rsid w:val="00B229FC"/>
    <w:rsid w:val="00B23C5E"/>
    <w:rsid w:val="00B40318"/>
    <w:rsid w:val="00B50C2C"/>
    <w:rsid w:val="00B54BAF"/>
    <w:rsid w:val="00B60F8F"/>
    <w:rsid w:val="00B61E16"/>
    <w:rsid w:val="00B71D08"/>
    <w:rsid w:val="00B72C03"/>
    <w:rsid w:val="00B91941"/>
    <w:rsid w:val="00BA57DD"/>
    <w:rsid w:val="00BC6FE1"/>
    <w:rsid w:val="00BD56FE"/>
    <w:rsid w:val="00BE31C4"/>
    <w:rsid w:val="00BE7515"/>
    <w:rsid w:val="00C3048F"/>
    <w:rsid w:val="00C31091"/>
    <w:rsid w:val="00C37537"/>
    <w:rsid w:val="00C426FA"/>
    <w:rsid w:val="00C47361"/>
    <w:rsid w:val="00C84D6B"/>
    <w:rsid w:val="00C850C6"/>
    <w:rsid w:val="00C93910"/>
    <w:rsid w:val="00CC67D8"/>
    <w:rsid w:val="00CD6A7B"/>
    <w:rsid w:val="00CD6BB9"/>
    <w:rsid w:val="00CD7C42"/>
    <w:rsid w:val="00CE0470"/>
    <w:rsid w:val="00CE2BFE"/>
    <w:rsid w:val="00D10C48"/>
    <w:rsid w:val="00D15837"/>
    <w:rsid w:val="00D32B26"/>
    <w:rsid w:val="00D4642D"/>
    <w:rsid w:val="00D478ED"/>
    <w:rsid w:val="00D563A1"/>
    <w:rsid w:val="00D56D6E"/>
    <w:rsid w:val="00DD1F79"/>
    <w:rsid w:val="00DE536A"/>
    <w:rsid w:val="00E24E6F"/>
    <w:rsid w:val="00E26F5B"/>
    <w:rsid w:val="00E34C34"/>
    <w:rsid w:val="00E505D4"/>
    <w:rsid w:val="00E611D9"/>
    <w:rsid w:val="00E726A7"/>
    <w:rsid w:val="00E752B3"/>
    <w:rsid w:val="00E951CA"/>
    <w:rsid w:val="00E96A71"/>
    <w:rsid w:val="00EA05B3"/>
    <w:rsid w:val="00EC2EA1"/>
    <w:rsid w:val="00ED4F2E"/>
    <w:rsid w:val="00EE380B"/>
    <w:rsid w:val="00F0371B"/>
    <w:rsid w:val="00F14FB1"/>
    <w:rsid w:val="00F40032"/>
    <w:rsid w:val="00F47700"/>
    <w:rsid w:val="00F61B5B"/>
    <w:rsid w:val="00F765AB"/>
    <w:rsid w:val="00F9284E"/>
    <w:rsid w:val="00FA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9FB89845-B7F1-A440-B94D-992471A0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091"/>
    <w:rPr>
      <w:snapToGrid w:val="0"/>
      <w:sz w:val="24"/>
      <w:szCs w:val="24"/>
      <w:lang w:val="en-US" w:eastAsia="el-GR"/>
    </w:rPr>
  </w:style>
  <w:style w:type="paragraph" w:styleId="Heading1">
    <w:name w:val="heading 1"/>
    <w:basedOn w:val="Normal"/>
    <w:next w:val="Normal"/>
    <w:qFormat/>
    <w:rsid w:val="00C31091"/>
    <w:pPr>
      <w:keepNext/>
      <w:outlineLvl w:val="0"/>
    </w:pPr>
    <w:rPr>
      <w:rFonts w:ascii="Arial" w:hAnsi="Arial" w:cs="Arial"/>
      <w:szCs w:val="20"/>
    </w:rPr>
  </w:style>
  <w:style w:type="paragraph" w:styleId="Heading2">
    <w:name w:val="heading 2"/>
    <w:basedOn w:val="Normal"/>
    <w:next w:val="Normal"/>
    <w:qFormat/>
    <w:rsid w:val="00C3109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3109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31091"/>
    <w:pPr>
      <w:keepNext/>
      <w:outlineLvl w:val="3"/>
    </w:pPr>
    <w:rPr>
      <w:rFonts w:ascii="Arial" w:hAnsi="Arial" w:cs="Arial"/>
      <w:b/>
      <w:bCs/>
      <w:szCs w:val="20"/>
    </w:rPr>
  </w:style>
  <w:style w:type="paragraph" w:styleId="Heading5">
    <w:name w:val="heading 5"/>
    <w:basedOn w:val="Normal"/>
    <w:next w:val="Normal"/>
    <w:qFormat/>
    <w:rsid w:val="00C31091"/>
    <w:pPr>
      <w:keepNext/>
      <w:jc w:val="both"/>
      <w:outlineLvl w:val="4"/>
    </w:pPr>
    <w:rPr>
      <w:rFonts w:ascii="Arial" w:hAnsi="Arial" w:cs="Arial"/>
      <w:b/>
      <w:bCs/>
      <w:szCs w:val="23"/>
    </w:rPr>
  </w:style>
  <w:style w:type="paragraph" w:styleId="Heading6">
    <w:name w:val="heading 6"/>
    <w:basedOn w:val="Normal"/>
    <w:next w:val="Normal"/>
    <w:qFormat/>
    <w:rsid w:val="00C31091"/>
    <w:pPr>
      <w:keepNext/>
      <w:outlineLvl w:val="5"/>
    </w:pPr>
    <w:rPr>
      <w:b/>
      <w:bCs/>
      <w:color w:val="000000"/>
      <w:sz w:val="22"/>
      <w:szCs w:val="20"/>
      <w:u w:val="single"/>
    </w:rPr>
  </w:style>
  <w:style w:type="paragraph" w:styleId="Heading7">
    <w:name w:val="heading 7"/>
    <w:basedOn w:val="Normal"/>
    <w:next w:val="Normal"/>
    <w:qFormat/>
    <w:rsid w:val="00C31091"/>
    <w:pPr>
      <w:keepNext/>
      <w:spacing w:line="180" w:lineRule="exact"/>
      <w:jc w:val="center"/>
      <w:outlineLvl w:val="6"/>
    </w:pPr>
    <w:rPr>
      <w:rFonts w:ascii="Verdana" w:hAnsi="Verdana"/>
      <w:b/>
      <w:bCs/>
      <w:sz w:val="20"/>
    </w:rPr>
  </w:style>
  <w:style w:type="paragraph" w:styleId="Heading8">
    <w:name w:val="heading 8"/>
    <w:basedOn w:val="Normal"/>
    <w:next w:val="Normal"/>
    <w:qFormat/>
    <w:rsid w:val="00C31091"/>
    <w:pPr>
      <w:keepNext/>
      <w:spacing w:line="180" w:lineRule="exact"/>
      <w:outlineLvl w:val="7"/>
    </w:pPr>
    <w:rPr>
      <w:rFonts w:ascii="Verdana" w:hAnsi="Verdana"/>
      <w:b/>
      <w:bCs/>
      <w:sz w:val="16"/>
    </w:rPr>
  </w:style>
  <w:style w:type="paragraph" w:styleId="Heading9">
    <w:name w:val="heading 9"/>
    <w:basedOn w:val="Normal"/>
    <w:next w:val="Normal"/>
    <w:qFormat/>
    <w:rsid w:val="00C31091"/>
    <w:pPr>
      <w:keepNext/>
      <w:spacing w:line="180" w:lineRule="exact"/>
      <w:jc w:val="both"/>
      <w:outlineLvl w:val="8"/>
    </w:pPr>
    <w:rPr>
      <w:rFonts w:ascii="Verdana" w:hAnsi="Verdana"/>
      <w:b/>
      <w:bCs/>
      <w:sz w:val="1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Line">
    <w:name w:val="Reference Line"/>
    <w:basedOn w:val="BodyText"/>
    <w:rsid w:val="00C31091"/>
    <w:pPr>
      <w:spacing w:after="0"/>
      <w:jc w:val="both"/>
    </w:pPr>
    <w:rPr>
      <w:rFonts w:ascii="Arial" w:hAnsi="Arial"/>
      <w:szCs w:val="20"/>
      <w:lang w:val="en-GB"/>
    </w:rPr>
  </w:style>
  <w:style w:type="paragraph" w:styleId="NormalWeb">
    <w:name w:val="Normal (Web)"/>
    <w:basedOn w:val="Normal"/>
    <w:rsid w:val="00C31091"/>
    <w:pPr>
      <w:spacing w:before="100" w:beforeAutospacing="1" w:after="100" w:afterAutospacing="1"/>
    </w:pPr>
  </w:style>
  <w:style w:type="paragraph" w:styleId="BodyText3">
    <w:name w:val="Body Text 3"/>
    <w:basedOn w:val="Normal"/>
    <w:rsid w:val="00C31091"/>
    <w:pPr>
      <w:jc w:val="both"/>
    </w:pPr>
    <w:rPr>
      <w:rFonts w:ascii="Arial" w:hAnsi="Arial" w:cs="Arial"/>
      <w:szCs w:val="20"/>
    </w:rPr>
  </w:style>
  <w:style w:type="paragraph" w:styleId="BodyText">
    <w:name w:val="Body Text"/>
    <w:basedOn w:val="Normal"/>
    <w:rsid w:val="00C31091"/>
    <w:pPr>
      <w:spacing w:after="120"/>
    </w:pPr>
  </w:style>
  <w:style w:type="paragraph" w:styleId="BodyTextIndent">
    <w:name w:val="Body Text Indent"/>
    <w:basedOn w:val="Normal"/>
    <w:rsid w:val="00C31091"/>
    <w:pPr>
      <w:ind w:left="-24"/>
      <w:jc w:val="both"/>
    </w:pPr>
    <w:rPr>
      <w:szCs w:val="16"/>
    </w:rPr>
  </w:style>
  <w:style w:type="paragraph" w:styleId="BodyText2">
    <w:name w:val="Body Text 2"/>
    <w:basedOn w:val="Normal"/>
    <w:rsid w:val="00C31091"/>
    <w:pPr>
      <w:jc w:val="both"/>
    </w:pPr>
    <w:rPr>
      <w:b/>
      <w:bCs/>
      <w:szCs w:val="18"/>
    </w:rPr>
  </w:style>
  <w:style w:type="paragraph" w:styleId="Header">
    <w:name w:val="header"/>
    <w:basedOn w:val="Normal"/>
    <w:rsid w:val="00C310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1091"/>
    <w:pPr>
      <w:tabs>
        <w:tab w:val="center" w:pos="4320"/>
        <w:tab w:val="right" w:pos="8640"/>
      </w:tabs>
    </w:pPr>
  </w:style>
  <w:style w:type="character" w:styleId="PageNumber">
    <w:name w:val="page number"/>
    <w:rsid w:val="00C31091"/>
    <w:rPr>
      <w:rFonts w:cs="Times New Roman"/>
    </w:rPr>
  </w:style>
  <w:style w:type="paragraph" w:styleId="BodyTextIndent2">
    <w:name w:val="Body Text Indent 2"/>
    <w:basedOn w:val="Normal"/>
    <w:rsid w:val="00C31091"/>
    <w:pPr>
      <w:ind w:left="399"/>
    </w:pPr>
    <w:rPr>
      <w:rFonts w:ascii="Verdana" w:hAnsi="Verdana"/>
      <w:sz w:val="16"/>
    </w:rPr>
  </w:style>
  <w:style w:type="paragraph" w:styleId="BodyTextIndent3">
    <w:name w:val="Body Text Indent 3"/>
    <w:basedOn w:val="Normal"/>
    <w:rsid w:val="00C31091"/>
    <w:pPr>
      <w:autoSpaceDE w:val="0"/>
      <w:autoSpaceDN w:val="0"/>
      <w:adjustRightInd w:val="0"/>
      <w:ind w:left="570"/>
    </w:pPr>
    <w:rPr>
      <w:rFonts w:ascii="Verdana" w:hAnsi="Verdana"/>
      <w:sz w:val="16"/>
      <w:szCs w:val="15"/>
    </w:rPr>
  </w:style>
  <w:style w:type="paragraph" w:styleId="EndnoteText">
    <w:name w:val="endnote text"/>
    <w:basedOn w:val="Normal"/>
    <w:semiHidden/>
    <w:rsid w:val="00C31091"/>
    <w:pPr>
      <w:spacing w:line="312" w:lineRule="auto"/>
      <w:jc w:val="both"/>
    </w:pPr>
    <w:rPr>
      <w:rFonts w:ascii="Arial" w:hAnsi="Arial"/>
      <w:sz w:val="20"/>
      <w:szCs w:val="20"/>
      <w:lang w:val="en-GB"/>
    </w:rPr>
  </w:style>
  <w:style w:type="paragraph" w:styleId="Title">
    <w:name w:val="Title"/>
    <w:basedOn w:val="Normal"/>
    <w:qFormat/>
    <w:rsid w:val="00C31091"/>
    <w:pPr>
      <w:jc w:val="center"/>
    </w:pPr>
    <w:rPr>
      <w:sz w:val="28"/>
      <w:szCs w:val="28"/>
    </w:rPr>
  </w:style>
  <w:style w:type="paragraph" w:styleId="Subtitle">
    <w:name w:val="Subtitle"/>
    <w:basedOn w:val="Normal"/>
    <w:qFormat/>
    <w:rsid w:val="00C31091"/>
    <w:pPr>
      <w:jc w:val="center"/>
    </w:pPr>
    <w:rPr>
      <w:sz w:val="32"/>
    </w:rPr>
  </w:style>
  <w:style w:type="paragraph" w:styleId="CommentText">
    <w:name w:val="annotation text"/>
    <w:basedOn w:val="Normal"/>
    <w:semiHidden/>
    <w:rsid w:val="00C31091"/>
    <w:rPr>
      <w:sz w:val="20"/>
      <w:szCs w:val="20"/>
    </w:rPr>
  </w:style>
  <w:style w:type="character" w:styleId="CommentReference">
    <w:name w:val="annotation reference"/>
    <w:semiHidden/>
    <w:rsid w:val="00C31091"/>
    <w:rPr>
      <w:rFonts w:cs="Times New Roman"/>
      <w:sz w:val="16"/>
      <w:szCs w:val="16"/>
    </w:rPr>
  </w:style>
  <w:style w:type="paragraph" w:styleId="BalloonText">
    <w:name w:val="Balloon Text"/>
    <w:basedOn w:val="Normal"/>
    <w:semiHidden/>
    <w:rsid w:val="00C31091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31091"/>
    <w:rPr>
      <w:b/>
      <w:bCs/>
    </w:rPr>
  </w:style>
  <w:style w:type="table" w:styleId="TableGrid">
    <w:name w:val="Table Grid"/>
    <w:basedOn w:val="TableNormal"/>
    <w:rsid w:val="00C31091"/>
    <w:rPr>
      <w:snapToGrid w:val="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sid w:val="00C31091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C31091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C31091"/>
    <w:rPr>
      <w:color w:val="0000FF"/>
    </w:rPr>
  </w:style>
  <w:style w:type="character" w:customStyle="1" w:styleId="tw4winPopup">
    <w:name w:val="tw4winPopup"/>
    <w:rsid w:val="00C31091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C31091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C31091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C31091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C31091"/>
    <w:rPr>
      <w:rFonts w:ascii="Courier New" w:hAnsi="Courier New"/>
      <w:noProof/>
      <w:color w:val="800000"/>
    </w:rPr>
  </w:style>
  <w:style w:type="character" w:customStyle="1" w:styleId="shorttext1">
    <w:name w:val="short_text1"/>
    <w:rsid w:val="003E5EF6"/>
    <w:rPr>
      <w:sz w:val="29"/>
      <w:szCs w:val="29"/>
    </w:rPr>
  </w:style>
  <w:style w:type="paragraph" w:styleId="Revision">
    <w:name w:val="Revision"/>
    <w:hidden/>
    <w:uiPriority w:val="99"/>
    <w:semiHidden/>
    <w:rsid w:val="00775F2A"/>
    <w:rPr>
      <w:snapToGrid w:val="0"/>
      <w:sz w:val="24"/>
      <w:szCs w:val="24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h.gov.cy/ph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7DFE6-5D2D-4DCF-821E-414EFCC8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2593</Words>
  <Characters>11334</Characters>
  <Application>Microsoft Office Word</Application>
  <DocSecurity>0</DocSecurity>
  <Lines>171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Information Leaflet</vt:lpstr>
    </vt:vector>
  </TitlesOfParts>
  <Company>Hewlett-Packard</Company>
  <LinksUpToDate>false</LinksUpToDate>
  <CharactersWithSpaces>13876</CharactersWithSpaces>
  <SharedDoc>false</SharedDoc>
  <HLinks>
    <vt:vector size="6" baseType="variant">
      <vt:variant>
        <vt:i4>1769561</vt:i4>
      </vt:variant>
      <vt:variant>
        <vt:i4>0</vt:i4>
      </vt:variant>
      <vt:variant>
        <vt:i4>0</vt:i4>
      </vt:variant>
      <vt:variant>
        <vt:i4>5</vt:i4>
      </vt:variant>
      <vt:variant>
        <vt:lpwstr>http://www.moh.gov.cy/phs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 Leaflet</dc:title>
  <dc:creator>Kunal More</dc:creator>
  <cp:lastModifiedBy>Michael Axon</cp:lastModifiedBy>
  <cp:revision>2</cp:revision>
  <cp:lastPrinted>2008-01-12T10:53:00Z</cp:lastPrinted>
  <dcterms:created xsi:type="dcterms:W3CDTF">2020-12-06T18:42:00Z</dcterms:created>
  <dcterms:modified xsi:type="dcterms:W3CDTF">2020-12-06T18:42:00Z</dcterms:modified>
</cp:coreProperties>
</file>